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61" w:rsidRDefault="003942D3">
      <w:pPr>
        <w:ind w:right="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-730157</wp:posOffset>
            </wp:positionH>
            <wp:positionV relativeFrom="page">
              <wp:align>top</wp:align>
            </wp:positionV>
            <wp:extent cx="7597136" cy="10706096"/>
            <wp:effectExtent l="0" t="0" r="3814" b="4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7136" cy="10706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90C61" w:rsidRDefault="00790C61">
      <w:pPr>
        <w:pStyle w:val="24"/>
        <w:ind w:right="-1"/>
      </w:pPr>
      <w:bookmarkStart w:id="1" w:name="_Hlk38531972"/>
    </w:p>
    <w:p w:rsidR="00790C61" w:rsidRDefault="003942D3">
      <w:pPr>
        <w:pStyle w:val="affb"/>
        <w:ind w:left="1134" w:right="850"/>
      </w:pPr>
      <w:r>
        <w:rPr>
          <w:noProof/>
        </w:rPr>
        <w:drawing>
          <wp:inline distT="0" distB="0" distL="0" distR="0">
            <wp:extent cx="3479804" cy="533396"/>
            <wp:effectExtent l="0" t="0" r="6346" b="4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4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0C61" w:rsidRDefault="00790C61"/>
    <w:bookmarkEnd w:id="1"/>
    <w:p w:rsidR="00790C61" w:rsidRDefault="003942D3">
      <w:pPr>
        <w:pStyle w:val="24"/>
        <w:ind w:left="1134" w:right="850" w:firstLine="0"/>
      </w:pPr>
      <w:r>
        <w:rPr>
          <w:b w:val="0"/>
          <w:bCs w:val="0"/>
          <w:color w:val="FFFFFF"/>
          <w:sz w:val="26"/>
          <w:szCs w:val="26"/>
        </w:rPr>
        <w:t>Автономная некоммерческая организация</w:t>
      </w:r>
    </w:p>
    <w:p w:rsidR="00790C61" w:rsidRDefault="003942D3">
      <w:pPr>
        <w:pStyle w:val="24"/>
        <w:ind w:right="2" w:firstLine="0"/>
      </w:pPr>
      <w:r>
        <w:rPr>
          <w:color w:val="FFFFFF"/>
          <w:sz w:val="26"/>
          <w:szCs w:val="26"/>
        </w:rPr>
        <w:t>«Федеральный центр компетенций в сфере производительности труда»</w:t>
      </w:r>
    </w:p>
    <w:p w:rsidR="00790C61" w:rsidRDefault="003942D3">
      <w:pPr>
        <w:pStyle w:val="24"/>
        <w:ind w:left="1134" w:right="850" w:firstLine="0"/>
      </w:pPr>
      <w:r>
        <w:rPr>
          <w:b w:val="0"/>
          <w:bCs w:val="0"/>
          <w:color w:val="FFFFFF"/>
          <w:sz w:val="26"/>
          <w:szCs w:val="26"/>
        </w:rPr>
        <w:t>(Федеральный центр компетенций)</w:t>
      </w:r>
    </w:p>
    <w:p w:rsidR="00790C61" w:rsidRDefault="00790C61">
      <w:pPr>
        <w:pStyle w:val="24"/>
        <w:ind w:right="-1" w:firstLine="0"/>
        <w:rPr>
          <w:b w:val="0"/>
          <w:bCs w:val="0"/>
          <w:sz w:val="26"/>
          <w:szCs w:val="26"/>
        </w:rPr>
      </w:pPr>
    </w:p>
    <w:p w:rsidR="00790C61" w:rsidRDefault="00790C61">
      <w:pPr>
        <w:pStyle w:val="24"/>
        <w:ind w:right="-1" w:firstLine="0"/>
        <w:rPr>
          <w:b w:val="0"/>
          <w:bCs w:val="0"/>
          <w:color w:val="FFFFFF"/>
          <w:sz w:val="26"/>
          <w:szCs w:val="26"/>
        </w:rPr>
      </w:pPr>
    </w:p>
    <w:p w:rsidR="00790C61" w:rsidRDefault="00790C61">
      <w:pPr>
        <w:jc w:val="center"/>
        <w:rPr>
          <w:b/>
          <w:bCs/>
          <w:color w:val="FFFFFF"/>
          <w:sz w:val="26"/>
          <w:szCs w:val="26"/>
        </w:rPr>
      </w:pPr>
    </w:p>
    <w:p w:rsidR="00790C61" w:rsidRDefault="00790C61">
      <w:pPr>
        <w:jc w:val="center"/>
        <w:rPr>
          <w:b/>
          <w:bCs/>
          <w:color w:val="FFFFFF"/>
          <w:sz w:val="26"/>
          <w:szCs w:val="26"/>
        </w:rPr>
      </w:pPr>
    </w:p>
    <w:p w:rsidR="00790C61" w:rsidRDefault="00790C61">
      <w:pPr>
        <w:jc w:val="center"/>
        <w:rPr>
          <w:b/>
          <w:bCs/>
          <w:color w:val="FFFFFF"/>
          <w:sz w:val="26"/>
          <w:szCs w:val="26"/>
        </w:rPr>
      </w:pPr>
    </w:p>
    <w:p w:rsidR="00790C61" w:rsidRDefault="00790C61">
      <w:pPr>
        <w:jc w:val="center"/>
        <w:rPr>
          <w:b/>
          <w:bCs/>
          <w:color w:val="FFFFFF"/>
          <w:sz w:val="26"/>
          <w:szCs w:val="26"/>
        </w:rPr>
      </w:pPr>
    </w:p>
    <w:p w:rsidR="00790C61" w:rsidRDefault="00790C61">
      <w:pPr>
        <w:jc w:val="center"/>
        <w:rPr>
          <w:b/>
          <w:bCs/>
          <w:color w:val="FFFFFF"/>
          <w:sz w:val="26"/>
          <w:szCs w:val="26"/>
        </w:rPr>
      </w:pPr>
    </w:p>
    <w:p w:rsidR="00790C61" w:rsidRDefault="00790C61">
      <w:pPr>
        <w:jc w:val="center"/>
      </w:pPr>
      <w:bookmarkStart w:id="2" w:name="_Hlk38532031"/>
    </w:p>
    <w:p w:rsidR="00790C61" w:rsidRDefault="00790C61">
      <w:pPr>
        <w:jc w:val="center"/>
        <w:rPr>
          <w:b/>
          <w:bCs/>
          <w:color w:val="FFFFFF"/>
          <w:sz w:val="28"/>
          <w:szCs w:val="28"/>
        </w:rPr>
      </w:pPr>
    </w:p>
    <w:p w:rsidR="00790C61" w:rsidRDefault="003942D3">
      <w:pPr>
        <w:ind w:right="2"/>
        <w:jc w:val="center"/>
      </w:pPr>
      <w:r>
        <w:rPr>
          <w:b/>
          <w:bCs/>
          <w:color w:val="FFFFFF"/>
          <w:sz w:val="28"/>
          <w:szCs w:val="28"/>
        </w:rPr>
        <w:t>МЕТОДИЧЕСКИЕ РЕКОМЕНДАЦИИ</w:t>
      </w:r>
    </w:p>
    <w:p w:rsidR="00790C61" w:rsidRDefault="003942D3">
      <w:pPr>
        <w:tabs>
          <w:tab w:val="left" w:pos="3915"/>
        </w:tabs>
        <w:ind w:right="2"/>
        <w:jc w:val="center"/>
      </w:pPr>
      <w:r>
        <w:rPr>
          <w:b/>
          <w:bCs/>
          <w:color w:val="FFFFFF"/>
          <w:sz w:val="28"/>
          <w:szCs w:val="28"/>
        </w:rPr>
        <w:t>Развитие культуры непрерывных улучшений в общеобразовательных организациях</w:t>
      </w:r>
    </w:p>
    <w:p w:rsidR="00790C61" w:rsidRDefault="00790C61">
      <w:pPr>
        <w:tabs>
          <w:tab w:val="left" w:pos="3915"/>
        </w:tabs>
        <w:jc w:val="center"/>
        <w:rPr>
          <w:color w:val="FFFFFF"/>
          <w:sz w:val="28"/>
          <w:szCs w:val="28"/>
        </w:rPr>
      </w:pPr>
    </w:p>
    <w:bookmarkEnd w:id="2"/>
    <w:p w:rsidR="00790C61" w:rsidRDefault="00790C61">
      <w:pPr>
        <w:jc w:val="center"/>
      </w:pPr>
    </w:p>
    <w:p w:rsidR="00790C61" w:rsidRDefault="00790C61">
      <w:pPr>
        <w:jc w:val="center"/>
        <w:rPr>
          <w:color w:val="FFFFFF"/>
          <w:sz w:val="26"/>
          <w:szCs w:val="26"/>
        </w:rPr>
      </w:pPr>
    </w:p>
    <w:p w:rsidR="00790C61" w:rsidRDefault="00790C61">
      <w:pPr>
        <w:jc w:val="center"/>
        <w:rPr>
          <w:color w:val="FFFFFF"/>
          <w:sz w:val="26"/>
          <w:szCs w:val="26"/>
        </w:rPr>
      </w:pPr>
    </w:p>
    <w:p w:rsidR="00790C61" w:rsidRDefault="00790C61">
      <w:pPr>
        <w:rPr>
          <w:color w:val="FFFFFF"/>
          <w:sz w:val="26"/>
          <w:szCs w:val="26"/>
        </w:rPr>
      </w:pPr>
    </w:p>
    <w:p w:rsidR="00790C61" w:rsidRDefault="00790C61">
      <w:pPr>
        <w:rPr>
          <w:color w:val="FFFFFF"/>
          <w:sz w:val="26"/>
          <w:szCs w:val="26"/>
        </w:rPr>
      </w:pPr>
    </w:p>
    <w:p w:rsidR="00790C61" w:rsidRDefault="00790C61">
      <w:pPr>
        <w:rPr>
          <w:color w:val="FFFFFF"/>
          <w:sz w:val="26"/>
          <w:szCs w:val="26"/>
        </w:rPr>
      </w:pPr>
    </w:p>
    <w:p w:rsidR="00790C61" w:rsidRDefault="00790C61">
      <w:pPr>
        <w:rPr>
          <w:color w:val="FFFFFF"/>
          <w:sz w:val="26"/>
          <w:szCs w:val="26"/>
        </w:rPr>
      </w:pPr>
    </w:p>
    <w:p w:rsidR="00790C61" w:rsidRDefault="00790C61">
      <w:pPr>
        <w:ind w:firstLine="709"/>
        <w:jc w:val="right"/>
        <w:rPr>
          <w:sz w:val="26"/>
          <w:szCs w:val="26"/>
        </w:rPr>
      </w:pPr>
    </w:p>
    <w:p w:rsidR="00790C61" w:rsidRDefault="00790C61">
      <w:pPr>
        <w:ind w:firstLine="709"/>
        <w:jc w:val="right"/>
        <w:rPr>
          <w:sz w:val="26"/>
          <w:szCs w:val="26"/>
        </w:rPr>
      </w:pPr>
    </w:p>
    <w:p w:rsidR="00790C61" w:rsidRDefault="00790C61">
      <w:pPr>
        <w:ind w:firstLine="709"/>
        <w:jc w:val="right"/>
        <w:rPr>
          <w:sz w:val="26"/>
          <w:szCs w:val="26"/>
        </w:rPr>
      </w:pPr>
    </w:p>
    <w:p w:rsidR="00790C61" w:rsidRDefault="003942D3">
      <w:pPr>
        <w:spacing w:line="240" w:lineRule="auto"/>
        <w:ind w:right="2"/>
        <w:jc w:val="center"/>
      </w:pPr>
      <w:bookmarkStart w:id="3" w:name="_Hlk120276066"/>
      <w:r>
        <w:rPr>
          <w:color w:val="FFFFFF"/>
          <w:sz w:val="26"/>
          <w:szCs w:val="26"/>
        </w:rPr>
        <w:t>Москва</w:t>
      </w:r>
    </w:p>
    <w:p w:rsidR="00790C61" w:rsidRDefault="003942D3">
      <w:pPr>
        <w:spacing w:line="240" w:lineRule="auto"/>
        <w:ind w:right="2"/>
        <w:jc w:val="center"/>
      </w:pPr>
      <w:r>
        <w:rPr>
          <w:color w:val="FFFFFF"/>
          <w:sz w:val="26"/>
          <w:szCs w:val="26"/>
        </w:rPr>
        <w:t>2022 г.</w:t>
      </w:r>
      <w:bookmarkEnd w:id="3"/>
    </w:p>
    <w:p w:rsidR="00790C61" w:rsidRDefault="003942D3">
      <w:pPr>
        <w:tabs>
          <w:tab w:val="left" w:pos="2940"/>
          <w:tab w:val="center" w:pos="5102"/>
        </w:tabs>
        <w:spacing w:line="240" w:lineRule="auto"/>
        <w:ind w:right="2"/>
        <w:jc w:val="left"/>
      </w:pPr>
      <w:r>
        <w:tab/>
      </w:r>
      <w:r>
        <w:tab/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ОГЛАВЛЕНИЕ</w:t>
      </w:r>
    </w:p>
    <w:p w:rsidR="00790C61" w:rsidRDefault="003942D3">
      <w:pPr>
        <w:tabs>
          <w:tab w:val="left" w:pos="1674"/>
        </w:tabs>
        <w:spacing w:line="240" w:lineRule="auto"/>
        <w:ind w:right="2"/>
      </w:pPr>
      <w:r>
        <w:tab/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r>
        <w:rPr>
          <w:rFonts w:ascii="Arial" w:eastAsia="Arial" w:hAnsi="Arial" w:cs="Arial"/>
        </w:rPr>
        <w:fldChar w:fldCharType="begin"/>
      </w:r>
      <w:r>
        <w:instrText xml:space="preserve"> TOC \o "1-3" \l 1-3 \h </w:instrText>
      </w:r>
      <w:r>
        <w:rPr>
          <w:rFonts w:ascii="Arial" w:eastAsia="Arial" w:hAnsi="Arial" w:cs="Arial"/>
        </w:rPr>
        <w:fldChar w:fldCharType="separate"/>
      </w:r>
      <w:hyperlink r:id="rId9" w:history="1">
        <w:r>
          <w:t>1.    ВВЕДЕНИЕ</w:t>
        </w:r>
      </w:hyperlink>
      <w:hyperlink r:id="rId10" w:history="1"/>
      <w:r>
        <w:tab/>
      </w:r>
      <w:hyperlink r:id="rId11" w:history="1"/>
      <w:r>
        <w:t>3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12" w:history="1">
        <w:r>
          <w:t>2.    ТЕРМИНЫ, СОКРАЩЕНИЯ, ОПРЕДЕЛЕНИЯ</w:t>
        </w:r>
      </w:hyperlink>
      <w:hyperlink r:id="rId13" w:history="1"/>
      <w:r>
        <w:tab/>
      </w:r>
      <w:hyperlink r:id="rId14" w:history="1"/>
      <w:r>
        <w:t>3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15" w:history="1">
        <w:r>
          <w:t>3.    НОРМАТИВНЫЕ ССЫЛКИ</w:t>
        </w:r>
      </w:hyperlink>
      <w:hyperlink r:id="rId16" w:history="1"/>
      <w:r>
        <w:tab/>
      </w:r>
      <w:hyperlink r:id="rId17" w:history="1"/>
      <w:r>
        <w:t>4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18" w:history="1">
        <w:r>
          <w:t>4.    ПРИНЦИП ПОСТОЯННОГО УЛУЧШЕНИЯ</w:t>
        </w:r>
      </w:hyperlink>
      <w:hyperlink r:id="rId19" w:history="1"/>
      <w:r>
        <w:tab/>
      </w:r>
      <w:hyperlink r:id="rId20" w:history="1"/>
      <w:r>
        <w:t>5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21" w:history="1">
        <w:r>
          <w:t>5.    ПЕРЕЧЕНЬ ПОКАЗА</w:t>
        </w:r>
        <w:r>
          <w:t>ТЕЛЕЙ ЭФФЕКТИВНОСТИ ШКОЛЫ, ВНЕДРЯЮЩЕЙ КУЛЬТУРУ НЕПРЕРЫВНЫХ УЛУЧШЕНИЙ</w:t>
        </w:r>
      </w:hyperlink>
      <w:hyperlink r:id="rId22" w:history="1"/>
      <w:r>
        <w:tab/>
      </w:r>
      <w:hyperlink r:id="rId23" w:history="1"/>
      <w:r>
        <w:t>10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24" w:history="1">
        <w:r>
          <w:t>4.    ПОДХОДЫ К ОЦЕНКЕ/САМООЦЕНКЕ ОБЩЕОБРАЗОВАТЕЛЬНОЙ ОРГАНИЗАЦИИ ПО ПОКАЗАТЕЛЯ</w:t>
        </w:r>
        <w:r>
          <w:t>М ВНЕДРЕНИЯ КУЛЬТУРЫ НЕПРЕРЫВНЫХ УЛУЧШЕНИЙ</w:t>
        </w:r>
      </w:hyperlink>
      <w:hyperlink r:id="rId25" w:history="1"/>
      <w:r>
        <w:tab/>
      </w:r>
      <w:hyperlink r:id="rId26" w:history="1"/>
      <w:r>
        <w:t>11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27" w:history="1">
        <w:r>
          <w:t>5.    ПОДГОТОВКА К ВНЕДРЕНИЮ СИСТЕМЫ РАБОТЫ С ПРЕДЛОЖЕНИЯМИ ПО УЛУЧШЕНИЯМ</w:t>
        </w:r>
      </w:hyperlink>
      <w:hyperlink r:id="rId28" w:history="1"/>
      <w:r>
        <w:tab/>
      </w:r>
      <w:hyperlink r:id="rId29" w:history="1"/>
      <w:r>
        <w:t>11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30" w:history="1">
        <w:r>
          <w:t>8.    ОРГАНИЗАЦИЯ РАБОТЫ С ПРЕДЛОЖЕНИЯМИ ПО УЛУЧШЕНИЯМ</w:t>
        </w:r>
      </w:hyperlink>
      <w:hyperlink r:id="rId31" w:history="1"/>
      <w:r>
        <w:tab/>
      </w:r>
      <w:hyperlink r:id="rId32" w:history="1"/>
      <w:r>
        <w:t>12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33" w:history="1">
        <w:r>
          <w:t xml:space="preserve">9.    </w:t>
        </w:r>
        <w:r>
          <w:t>ЦЕЛЕПОЛАГАНИЕ И МОТИВАЦИЯ В СИСТЕМЕ РАБОТЫ С ПРЕДЛОЖЕНИЯМИ ПО УЛУЧШЕНИЯМ</w:t>
        </w:r>
      </w:hyperlink>
      <w:hyperlink r:id="rId34" w:history="1"/>
      <w:r>
        <w:tab/>
      </w:r>
      <w:hyperlink r:id="rId35" w:history="1"/>
      <w:r>
        <w:t>17</w:t>
      </w:r>
    </w:p>
    <w:p w:rsidR="00790C61" w:rsidRDefault="003942D3">
      <w:pPr>
        <w:pStyle w:val="21"/>
        <w:tabs>
          <w:tab w:val="clear" w:pos="851"/>
          <w:tab w:val="clear" w:pos="1134"/>
          <w:tab w:val="clear" w:pos="10206"/>
          <w:tab w:val="right" w:leader="dot" w:pos="10207"/>
        </w:tabs>
      </w:pPr>
      <w:hyperlink r:id="rId36" w:history="1">
        <w:r>
          <w:t>10.    ЭФФЕКТИВНОСТЬ СИСТЕМЫ РАБОТЫ С ПРЕДЛОЖЕНИЯМИ ПО УЛУЧШЕНИЯМ</w:t>
        </w:r>
      </w:hyperlink>
      <w:hyperlink r:id="rId37" w:history="1"/>
      <w:r>
        <w:tab/>
      </w:r>
      <w:hyperlink r:id="rId38" w:history="1"/>
      <w:r>
        <w:t>18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39" w:history="1">
        <w:r>
          <w:t>ПРИЛОЖЕНИЕ 1 Протокол диагностики КНУ</w:t>
        </w:r>
      </w:hyperlink>
      <w:hyperlink r:id="rId40" w:history="1"/>
      <w:r>
        <w:tab/>
      </w:r>
      <w:hyperlink r:id="rId41" w:history="1"/>
      <w:r>
        <w:t>20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42" w:history="1">
        <w:r>
          <w:t>ПРИЛ</w:t>
        </w:r>
        <w:r>
          <w:t>ОЖЕНИЕ 2 Стенд по работе с ППУ</w:t>
        </w:r>
      </w:hyperlink>
      <w:hyperlink r:id="rId43" w:history="1"/>
      <w:r>
        <w:tab/>
      </w:r>
      <w:hyperlink r:id="rId44" w:history="1"/>
      <w:r>
        <w:t>21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45" w:history="1">
        <w:r>
          <w:t>ПРИЛОЖЕНИЕ 3 Блок-схема процесса подачи и рассмотрения ППУ</w:t>
        </w:r>
      </w:hyperlink>
      <w:hyperlink r:id="rId46" w:history="1"/>
      <w:r>
        <w:tab/>
      </w:r>
      <w:hyperlink r:id="rId47" w:history="1"/>
      <w:r>
        <w:t>22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48" w:history="1">
        <w:r>
          <w:t>ПРИЛОЖЕНИЕ 4 Бланк подачи ППУ</w:t>
        </w:r>
      </w:hyperlink>
      <w:hyperlink r:id="rId49" w:history="1"/>
      <w:r>
        <w:tab/>
      </w:r>
      <w:hyperlink r:id="rId50" w:history="1"/>
      <w:r>
        <w:t>23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51" w:history="1">
        <w:r>
          <w:t>ПРИЛОЖЕНИЕ 5 Шаблон реестра ППУ</w:t>
        </w:r>
      </w:hyperlink>
      <w:hyperlink r:id="rId52" w:history="1"/>
      <w:r>
        <w:tab/>
      </w:r>
      <w:hyperlink r:id="rId53" w:history="1"/>
      <w:r>
        <w:t>25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54" w:history="1">
        <w:r>
          <w:t>ПРИЛОЖЕНИЕ 6 Шаблон листа оценки системы ППУ</w:t>
        </w:r>
      </w:hyperlink>
      <w:hyperlink r:id="rId55" w:history="1"/>
      <w:r>
        <w:tab/>
      </w:r>
      <w:hyperlink r:id="rId56" w:history="1"/>
      <w:r>
        <w:t>26</w:t>
      </w:r>
    </w:p>
    <w:p w:rsidR="00790C61" w:rsidRDefault="003942D3">
      <w:pPr>
        <w:pStyle w:val="1c"/>
        <w:tabs>
          <w:tab w:val="clear" w:pos="2977"/>
          <w:tab w:val="clear" w:pos="10206"/>
          <w:tab w:val="right" w:leader="dot" w:pos="10207"/>
        </w:tabs>
      </w:pPr>
      <w:hyperlink r:id="rId57" w:history="1">
        <w:r>
          <w:t xml:space="preserve">ПРИЛОЖЕНИЕ 7 </w:t>
        </w:r>
        <w:r>
          <w:t>Правила представления результатов улучшений</w:t>
        </w:r>
      </w:hyperlink>
      <w:hyperlink r:id="rId58" w:history="1"/>
      <w:r>
        <w:tab/>
      </w:r>
      <w:hyperlink r:id="rId59" w:history="1"/>
      <w:r>
        <w:t>27</w:t>
      </w:r>
    </w:p>
    <w:p w:rsidR="00790C61" w:rsidRDefault="003942D3">
      <w:pPr>
        <w:pageBreakBefore/>
      </w:pPr>
      <w:r>
        <w:rPr>
          <w:rFonts w:ascii="Arial Narrow" w:eastAsia="Arial Narrow" w:hAnsi="Arial Narrow" w:cs="Arial Narrow"/>
        </w:rPr>
        <w:lastRenderedPageBreak/>
        <w:fldChar w:fldCharType="end"/>
      </w:r>
    </w:p>
    <w:p w:rsidR="00790C61" w:rsidRDefault="003942D3">
      <w:pPr>
        <w:pStyle w:val="2"/>
        <w:numPr>
          <w:ilvl w:val="0"/>
          <w:numId w:val="14"/>
        </w:numPr>
      </w:pPr>
      <w:bookmarkStart w:id="4" w:name="__RefHeading___1"/>
      <w:bookmarkEnd w:id="4"/>
      <w:r>
        <w:rPr>
          <w:rFonts w:ascii="Arial" w:eastAsia="Arial" w:hAnsi="Arial" w:cs="Arial"/>
        </w:rPr>
        <w:t>ВВЕДЕНИЕ</w:t>
      </w:r>
    </w:p>
    <w:p w:rsidR="00790C61" w:rsidRDefault="003942D3">
      <w:pPr>
        <w:ind w:firstLine="709"/>
      </w:pPr>
      <w:r>
        <w:t>1. Настоящие методические рекомендации (далее — МР) определяют условия и устанавливают единый подход развития культуры непре</w:t>
      </w:r>
      <w:r>
        <w:t>рывных улучшений в общеобразовательных организациях и содержат описание последовательности внедрения и совершенствования в общеобразовательной организации системы предложений по улучшениям (системы ППУ), являющейся основой развития культуры непрерывных улу</w:t>
      </w:r>
      <w:r>
        <w:t>чшений в общеобразовательной организации.</w:t>
      </w:r>
    </w:p>
    <w:p w:rsidR="00790C61" w:rsidRDefault="003942D3">
      <w:pPr>
        <w:ind w:firstLine="709"/>
      </w:pPr>
      <w:r>
        <w:t xml:space="preserve">2. Разработчиком МР является автономная некоммерческая организация «Федеральный центр компетенций в сфере производительности труда». Пользователем МР является федеральное государственное автономное образовательное </w:t>
      </w:r>
      <w:r>
        <w:t>учреждение дополнительного профессионального образования «Академия реализации государственной политики и профессионального развития сотрудников образования Министерства просвещения Российской Федерации» (ФГАОУ ДПО «Академия Минпросвещения России»), а также</w:t>
      </w:r>
      <w:r>
        <w:t xml:space="preserve"> общеобразовательные организации, развивающие собственную культуру непрерывных улучшений в рамках проекта по модернизации школьных систем образования.</w:t>
      </w:r>
    </w:p>
    <w:p w:rsidR="00790C61" w:rsidRDefault="003942D3">
      <w:pPr>
        <w:ind w:firstLine="709"/>
      </w:pPr>
      <w:r>
        <w:t>3. Целью МР является развитие культуры непрерывных улучшений за счет внедрения системы подачи предложений</w:t>
      </w:r>
      <w:r>
        <w:t xml:space="preserve"> по улучшениям (далее — система ППУ), обеспечивающей совершенствование всех сторон деятельности школы и тем самым повышающей удовлетворенность персонала, потребителей ее услуг и других заинтересованных сторон. </w:t>
      </w:r>
      <w:r>
        <w:rPr>
          <w:rStyle w:val="1f4"/>
        </w:rPr>
        <w:t>МР позволяют организациям реализовать системну</w:t>
      </w:r>
      <w:r>
        <w:rPr>
          <w:rStyle w:val="1f4"/>
        </w:rPr>
        <w:t>ю работу по постоянным улучшениям и совершенствованию вспомогательных процессов</w:t>
      </w:r>
    </w:p>
    <w:p w:rsidR="00790C61" w:rsidRDefault="003942D3">
      <w:pPr>
        <w:pStyle w:val="2"/>
        <w:numPr>
          <w:ilvl w:val="0"/>
          <w:numId w:val="10"/>
        </w:numPr>
      </w:pPr>
      <w:bookmarkStart w:id="5" w:name="__RefHeading___2"/>
      <w:bookmarkEnd w:id="5"/>
      <w:r>
        <w:rPr>
          <w:rFonts w:ascii="Arial" w:eastAsia="Arial" w:hAnsi="Arial" w:cs="Arial"/>
        </w:rPr>
        <w:t>ТЕРМИНЫ, СОКРАЩЕНИЯ, ОПРЕДЕЛЕНИЯ</w:t>
      </w:r>
    </w:p>
    <w:p w:rsidR="00790C61" w:rsidRDefault="003942D3">
      <w:pPr>
        <w:ind w:firstLine="709"/>
      </w:pPr>
      <w:bookmarkStart w:id="6" w:name="_Hlk74057763"/>
      <w:r>
        <w:rPr>
          <w:b/>
          <w:bCs/>
        </w:rPr>
        <w:t xml:space="preserve">Автор (авторы) </w:t>
      </w:r>
      <w:r>
        <w:t>— физическое лицо / группа лиц, творческим трудом которого/которых создано предложение по улучшению.</w:t>
      </w:r>
    </w:p>
    <w:p w:rsidR="00790C61" w:rsidRDefault="003942D3">
      <w:pPr>
        <w:ind w:firstLine="709"/>
      </w:pPr>
      <w:r>
        <w:rPr>
          <w:b/>
          <w:bCs/>
        </w:rPr>
        <w:t xml:space="preserve">Визуализация </w:t>
      </w:r>
      <w:r>
        <w:t>—</w:t>
      </w:r>
      <w:r>
        <w:rPr>
          <w:b/>
          <w:bCs/>
        </w:rPr>
        <w:t xml:space="preserve"> </w:t>
      </w:r>
      <w:r>
        <w:t>представление различной информации о состоянии процессов или проектов ясным наглядным способом, в удобной форме для зрительного восприятия и анализа (например, с помощью символов, схем, таблиц и т. д.).</w:t>
      </w:r>
    </w:p>
    <w:p w:rsidR="00790C61" w:rsidRDefault="003942D3">
      <w:pPr>
        <w:ind w:firstLine="709"/>
      </w:pPr>
      <w:r>
        <w:rPr>
          <w:b/>
          <w:bCs/>
        </w:rPr>
        <w:lastRenderedPageBreak/>
        <w:t xml:space="preserve">Инфоцентр </w:t>
      </w:r>
      <w:r>
        <w:t>— инструмент агрегации и визуализации инфор</w:t>
      </w:r>
      <w:r>
        <w:t>мации для оперативного управления и мониторинга процессов, позволяющий выявлять проблемы на различных уровнях управления и обеспечивать эффективную коммуникацию между участниками процессов по их оперативному урегулированию.</w:t>
      </w:r>
    </w:p>
    <w:p w:rsidR="00790C61" w:rsidRDefault="003942D3">
      <w:pPr>
        <w:ind w:firstLine="709"/>
      </w:pPr>
      <w:r>
        <w:rPr>
          <w:b/>
          <w:bCs/>
        </w:rPr>
        <w:t>Образовательная организация</w:t>
      </w:r>
      <w:r>
        <w:t xml:space="preserve"> — не</w:t>
      </w:r>
      <w:r>
        <w:t>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790C61" w:rsidRDefault="003942D3">
      <w:pPr>
        <w:ind w:firstLine="709"/>
      </w:pPr>
      <w:r>
        <w:rPr>
          <w:b/>
          <w:bCs/>
        </w:rPr>
        <w:t>Обучающийся (ученик)</w:t>
      </w:r>
      <w:r>
        <w:t xml:space="preserve"> — физическое лицо, осваивающ</w:t>
      </w:r>
      <w:r>
        <w:t>ее образовательную программу.</w:t>
      </w:r>
    </w:p>
    <w:p w:rsidR="00790C61" w:rsidRDefault="003942D3">
      <w:pPr>
        <w:ind w:firstLine="709"/>
      </w:pPr>
      <w:r>
        <w:rPr>
          <w:b/>
          <w:bCs/>
        </w:rPr>
        <w:t xml:space="preserve">Общеобразовательная организация (школа) — </w:t>
      </w:r>
      <w: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</w:t>
      </w:r>
      <w:r>
        <w:t>ли) среднего общего образования</w:t>
      </w:r>
    </w:p>
    <w:p w:rsidR="00790C61" w:rsidRDefault="003942D3">
      <w:pPr>
        <w:ind w:firstLine="709"/>
      </w:pPr>
      <w:r>
        <w:rPr>
          <w:b/>
          <w:bCs/>
        </w:rPr>
        <w:t xml:space="preserve">Педагогический работник </w:t>
      </w:r>
      <w:r>
        <w:t>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</w:t>
      </w:r>
      <w:r>
        <w:t>анизации образовательной деятельности.</w:t>
      </w:r>
    </w:p>
    <w:p w:rsidR="00790C61" w:rsidRDefault="003942D3">
      <w:pPr>
        <w:ind w:firstLine="709"/>
      </w:pPr>
      <w:r>
        <w:rPr>
          <w:b/>
          <w:bCs/>
        </w:rPr>
        <w:t>Предложение по улучшению (ППУ)</w:t>
      </w:r>
      <w:r>
        <w:t xml:space="preserve"> — предложение сотрудника (группы сотрудников), обладающее признаком новизны, направленное на улучшение (повышение результативности и эффективности) деятельности организации посредством о</w:t>
      </w:r>
      <w:r>
        <w:t>рганизационных и управленческих методов или путем технических решений.</w:t>
      </w:r>
    </w:p>
    <w:p w:rsidR="00790C61" w:rsidRDefault="003942D3">
      <w:pPr>
        <w:ind w:firstLine="709"/>
      </w:pPr>
      <w:r>
        <w:rPr>
          <w:b/>
          <w:bCs/>
        </w:rPr>
        <w:t xml:space="preserve">Программа — </w:t>
      </w:r>
      <w:r>
        <w:t>программа по повышению эффективности вспомогательных школьных процессов с использованием принципов бережливого производства, реализуемая субъектами Российской Федерации в ра</w:t>
      </w:r>
      <w:r>
        <w:t>мках проекта по модернизации школьных систем образования.</w:t>
      </w:r>
    </w:p>
    <w:p w:rsidR="00790C61" w:rsidRDefault="003942D3">
      <w:pPr>
        <w:ind w:firstLine="709"/>
      </w:pPr>
      <w:r>
        <w:rPr>
          <w:b/>
          <w:bCs/>
        </w:rPr>
        <w:t xml:space="preserve">Система ППУ </w:t>
      </w:r>
      <w:r>
        <w:t>— это система подачи предложений по улучшениям, инициируемых сотрудниками, которые фокусируются на повышении эффективности и/или результативности организации для выполнения ее политики и</w:t>
      </w:r>
      <w:r>
        <w:t xml:space="preserve"> целей.</w:t>
      </w:r>
    </w:p>
    <w:p w:rsidR="00790C61" w:rsidRDefault="003942D3">
      <w:pPr>
        <w:ind w:firstLine="709"/>
      </w:pPr>
      <w:r>
        <w:rPr>
          <w:b/>
          <w:bCs/>
        </w:rPr>
        <w:t xml:space="preserve">Ценность </w:t>
      </w:r>
      <w:r>
        <w:t xml:space="preserve">— совокупность свойств продукта или услуги, за которые потребитель готов заплатить поставщику, поскольку данные свойства продукта или услуги вызывают субъективное ощущение потребителя, что нужная ему вещь (услуга) доставлена (оказана) </w:t>
      </w:r>
      <w:r>
        <w:lastRenderedPageBreak/>
        <w:t>в ну</w:t>
      </w:r>
      <w:r>
        <w:t>жном количестве, с нужным качеством, в нужное время и в нужном месте (вызывают ощущение удовлетворенности).</w:t>
      </w:r>
    </w:p>
    <w:p w:rsidR="00790C61" w:rsidRDefault="003942D3">
      <w:pPr>
        <w:ind w:firstLine="709"/>
      </w:pPr>
      <w:r>
        <w:t>В МР используются следующие сокращения.</w:t>
      </w:r>
    </w:p>
    <w:p w:rsidR="00790C61" w:rsidRDefault="003942D3">
      <w:pPr>
        <w:ind w:firstLine="709"/>
      </w:pPr>
      <w:r>
        <w:t>БП — бережливое производство.</w:t>
      </w:r>
    </w:p>
    <w:p w:rsidR="00790C61" w:rsidRDefault="003942D3">
      <w:pPr>
        <w:ind w:firstLine="709"/>
      </w:pPr>
      <w:r>
        <w:t>КНУ — культура непрерывных улучшений.</w:t>
      </w:r>
    </w:p>
    <w:p w:rsidR="00790C61" w:rsidRDefault="003942D3">
      <w:pPr>
        <w:ind w:firstLine="709"/>
      </w:pPr>
      <w:r>
        <w:t>РГ — рабочая группа.</w:t>
      </w:r>
    </w:p>
    <w:p w:rsidR="00790C61" w:rsidRDefault="003942D3">
      <w:pPr>
        <w:ind w:firstLine="709"/>
      </w:pPr>
      <w:r>
        <w:t>СМИ — средства масс</w:t>
      </w:r>
      <w:r>
        <w:t>овой информации.</w:t>
      </w:r>
    </w:p>
    <w:p w:rsidR="00790C61" w:rsidRDefault="003942D3">
      <w:pPr>
        <w:ind w:firstLine="709"/>
      </w:pPr>
      <w:r>
        <w:t>ППУ — предложение по улучшению.</w:t>
      </w:r>
    </w:p>
    <w:p w:rsidR="00790C61" w:rsidRDefault="003942D3">
      <w:pPr>
        <w:pStyle w:val="2"/>
        <w:numPr>
          <w:ilvl w:val="0"/>
          <w:numId w:val="10"/>
        </w:numPr>
      </w:pPr>
      <w:bookmarkStart w:id="7" w:name="__RefHeading___3"/>
      <w:bookmarkEnd w:id="7"/>
      <w:r>
        <w:rPr>
          <w:rFonts w:ascii="Arial" w:eastAsia="Arial" w:hAnsi="Arial" w:cs="Arial"/>
        </w:rPr>
        <w:t>НОРМАТИВНЫЕ ССЫЛКИ</w:t>
      </w:r>
    </w:p>
    <w:p w:rsidR="00790C61" w:rsidRDefault="003942D3">
      <w:pPr>
        <w:ind w:firstLine="709"/>
      </w:pPr>
      <w:r>
        <w:t>[1] МР «Реализация проектов по улучшениям в школах»</w:t>
      </w:r>
    </w:p>
    <w:p w:rsidR="00790C61" w:rsidRDefault="003942D3">
      <w:pPr>
        <w:ind w:firstLine="709"/>
      </w:pPr>
      <w:bookmarkStart w:id="8" w:name="_Hlk100221830"/>
      <w:r>
        <w:t>[2] МР «Организация проектной деятельности и формирования проектных офисов»</w:t>
      </w:r>
    </w:p>
    <w:p w:rsidR="00790C61" w:rsidRDefault="003942D3">
      <w:pPr>
        <w:pStyle w:val="2"/>
        <w:numPr>
          <w:ilvl w:val="0"/>
          <w:numId w:val="10"/>
        </w:numPr>
      </w:pPr>
      <w:bookmarkStart w:id="9" w:name="__RefHeading___4"/>
      <w:bookmarkEnd w:id="8"/>
      <w:bookmarkEnd w:id="9"/>
      <w:r>
        <w:rPr>
          <w:rFonts w:ascii="Arial" w:eastAsia="Arial" w:hAnsi="Arial" w:cs="Arial"/>
        </w:rPr>
        <w:t>ПРИНЦИП ПОСТОЯННОГО УЛУЧШЕНИЯ</w:t>
      </w:r>
      <w:bookmarkEnd w:id="6"/>
    </w:p>
    <w:p w:rsidR="00790C61" w:rsidRDefault="003942D3">
      <w:pPr>
        <w:ind w:firstLine="709"/>
      </w:pPr>
      <w:r>
        <w:t xml:space="preserve">Принцип постоянного улучшения </w:t>
      </w:r>
      <w:r>
        <w:t>является основой для устойчивого развития общеобразовательной организации (далее — организации), раскрытия потенциала и профессионального развития ее работников, повышения качества предоставляемых услуг и удовлетворенности потребителей.</w:t>
      </w:r>
    </w:p>
    <w:p w:rsidR="00790C61" w:rsidRDefault="003942D3">
      <w:pPr>
        <w:ind w:firstLine="709"/>
      </w:pPr>
      <w:r>
        <w:t>Принцип постоянного</w:t>
      </w:r>
      <w:r>
        <w:t xml:space="preserve"> улучшения направлен на формирование стиля мышления и ежедневного поведения работников и учеников организации, то есть развитие корпоративной культуры непрерывных улучшений.</w:t>
      </w:r>
    </w:p>
    <w:p w:rsidR="00790C61" w:rsidRDefault="003942D3">
      <w:pPr>
        <w:ind w:firstLine="709"/>
      </w:pPr>
      <w:r>
        <w:t>Для реализации принципа устанавливается, что учителя, ученики, непедагогические ра</w:t>
      </w:r>
      <w:r>
        <w:t>ботники, ежедневно выполняющие стандартные действия, детально знают свои процессы и, соответственно, знают, как их улучшить. Постоянное улучшение процессов помогает работникам и ученикам сделать процессы безопаснее, удобнее, эффективнее.</w:t>
      </w:r>
    </w:p>
    <w:p w:rsidR="00790C61" w:rsidRDefault="003942D3">
      <w:pPr>
        <w:ind w:firstLine="709"/>
      </w:pPr>
      <w:r>
        <w:t>Для реализации еди</w:t>
      </w:r>
      <w:r>
        <w:t>ного подхода развития культуры непрерывных улучшений в общеобразовательных организациях необходимо:</w:t>
      </w:r>
    </w:p>
    <w:p w:rsidR="00790C61" w:rsidRDefault="003942D3">
      <w:pPr>
        <w:pStyle w:val="aff1"/>
        <w:numPr>
          <w:ilvl w:val="0"/>
          <w:numId w:val="15"/>
        </w:numPr>
        <w:spacing w:before="0" w:after="0"/>
        <w:ind w:left="0" w:firstLine="567"/>
      </w:pPr>
      <w:r>
        <w:t>соблюдать правила формирования культуры непрерывных улучшений;</w:t>
      </w:r>
    </w:p>
    <w:p w:rsidR="00790C61" w:rsidRDefault="003942D3">
      <w:pPr>
        <w:pStyle w:val="aff1"/>
        <w:numPr>
          <w:ilvl w:val="0"/>
          <w:numId w:val="6"/>
        </w:numPr>
        <w:spacing w:before="0" w:after="0"/>
        <w:ind w:left="0" w:firstLine="567"/>
      </w:pPr>
      <w:r>
        <w:t>обеспечить наличие внутренних коммуникаций;</w:t>
      </w:r>
    </w:p>
    <w:p w:rsidR="00790C61" w:rsidRDefault="003942D3">
      <w:pPr>
        <w:pStyle w:val="aff1"/>
        <w:numPr>
          <w:ilvl w:val="0"/>
          <w:numId w:val="6"/>
        </w:numPr>
        <w:spacing w:before="0" w:after="0"/>
        <w:ind w:left="0" w:firstLine="567"/>
      </w:pPr>
      <w:r>
        <w:t>внедрить систему ППУ в организации в соответствии</w:t>
      </w:r>
      <w:r>
        <w:t xml:space="preserve"> с п. 5 - 10 данной МР.</w:t>
      </w:r>
    </w:p>
    <w:p w:rsidR="00790C61" w:rsidRDefault="003942D3">
      <w:pPr>
        <w:pStyle w:val="aff1"/>
        <w:numPr>
          <w:ilvl w:val="0"/>
          <w:numId w:val="16"/>
        </w:numPr>
      </w:pPr>
      <w:r>
        <w:rPr>
          <w:b/>
          <w:bCs/>
        </w:rPr>
        <w:t>Правила формирования культуры непрерывных улучшений.</w:t>
      </w:r>
    </w:p>
    <w:p w:rsidR="00790C61" w:rsidRDefault="003942D3">
      <w:pPr>
        <w:ind w:firstLine="709"/>
      </w:pPr>
      <w:r>
        <w:lastRenderedPageBreak/>
        <w:t>Чтобы сформировать культуру постоянных улучшений в организации и предупредить возврат к стартовому состоянию, важно соблюдать следующие рекомендации.</w:t>
      </w:r>
    </w:p>
    <w:p w:rsidR="00790C61" w:rsidRDefault="003942D3">
      <w:pPr>
        <w:ind w:firstLine="709"/>
      </w:pPr>
      <w:r>
        <w:t>1. Получать информацию от раб</w:t>
      </w:r>
      <w:r>
        <w:t>отников и учеников.</w:t>
      </w:r>
    </w:p>
    <w:p w:rsidR="00790C61" w:rsidRDefault="003942D3">
      <w:pPr>
        <w:ind w:firstLine="709"/>
      </w:pPr>
      <w:r>
        <w:t>Вместо того чтобы диктовать реализацию новых инициатив, необходимо учитывать мнение работников и учеников. Такой подход будет выглядеть более положительно со стороны членов команды и с самого начала поощряет поддержку. Обращение к персо</w:t>
      </w:r>
      <w:r>
        <w:t>налу за идеями также является одним из самых эффективных способов вовлечения работников и учеников.</w:t>
      </w:r>
    </w:p>
    <w:p w:rsidR="00790C61" w:rsidRDefault="003942D3">
      <w:pPr>
        <w:ind w:firstLine="709"/>
      </w:pPr>
      <w:r>
        <w:t>2. Подавать личный пример.</w:t>
      </w:r>
    </w:p>
    <w:p w:rsidR="00790C61" w:rsidRDefault="003942D3">
      <w:pPr>
        <w:ind w:firstLine="709"/>
      </w:pPr>
      <w:r>
        <w:t xml:space="preserve">Изменения должны происходить как сверху вниз, так и снизу вверх. Если работники видят, что руководители не привержены какой-либо </w:t>
      </w:r>
      <w:r>
        <w:t>инициативе, то они не будут следовать этой инициативе. Это вызывает проблемы и может помешать успешной реализации проекта. Но если лидеры задают правильный тон, самостоятельно выступая с речью, то работники будут вдохновлены и последуют их примеру.</w:t>
      </w:r>
    </w:p>
    <w:p w:rsidR="00790C61" w:rsidRDefault="003942D3">
      <w:pPr>
        <w:ind w:firstLine="709"/>
      </w:pPr>
      <w:r>
        <w:t>3. Упро</w:t>
      </w:r>
      <w:r>
        <w:t>щать улучшения.</w:t>
      </w:r>
    </w:p>
    <w:p w:rsidR="00790C61" w:rsidRDefault="003942D3">
      <w:pPr>
        <w:ind w:firstLine="709"/>
      </w:pPr>
      <w:r>
        <w:t xml:space="preserve">Если стоит задача создать сильную культуру постоянных улучшений, важно упростить данную задачу для всех работников и учеников. Превращение действий в привычки означает, что они должны происходить без проблем, а это требует устранения любых </w:t>
      </w:r>
      <w:r>
        <w:t>потенциальных барьеров. Нехватка времени и ресурсов — две из наиболее частых проблем, поэтому руководителям необходимо решать их на раннем этапе. Необходимо создать процесс, которому легко следовать, сделав его максимально простым.</w:t>
      </w:r>
    </w:p>
    <w:p w:rsidR="00790C61" w:rsidRDefault="003942D3">
      <w:pPr>
        <w:ind w:firstLine="709"/>
      </w:pPr>
      <w:r>
        <w:t>4. Признавать успехи.</w:t>
      </w:r>
    </w:p>
    <w:p w:rsidR="00790C61" w:rsidRDefault="003942D3">
      <w:pPr>
        <w:ind w:firstLine="709"/>
      </w:pPr>
      <w:r>
        <w:t>Пр</w:t>
      </w:r>
      <w:r>
        <w:t xml:space="preserve">изнание успеха — основа долгосрочной интеграции. Это доказывает, что идеи людей работают и их усилия по улучшению стоят того, невероятно мотивирует и побуждает работников и учеников продолжать предлагать новые идеи. Со временем признание успеха приводит к </w:t>
      </w:r>
      <w:r>
        <w:t>постоянным инновациям и постоянным улучшениям в работе организации. Это важная часть стремления к совершенству модели бережливого мышления.</w:t>
      </w:r>
    </w:p>
    <w:p w:rsidR="00790C61" w:rsidRDefault="003942D3">
      <w:pPr>
        <w:ind w:firstLine="709"/>
      </w:pPr>
      <w:r>
        <w:t>5. Сосредоточиться на исполнении.</w:t>
      </w:r>
    </w:p>
    <w:p w:rsidR="00790C61" w:rsidRDefault="003942D3">
      <w:pPr>
        <w:ind w:firstLine="709"/>
      </w:pPr>
      <w:r>
        <w:t>Сосредоточить внимание на исполнении (реализации инициатив) — один из самых быстры</w:t>
      </w:r>
      <w:r>
        <w:t xml:space="preserve">х способов развить культуру постоянных улучшений. Затягивание процесса согласования приводит к возникновению задержек исполнения. Это вызывает разочарование у всех участников, и люди теряют веру в концепцию. Организации с </w:t>
      </w:r>
      <w:r>
        <w:lastRenderedPageBreak/>
        <w:t>развитой культурой непрерывных улу</w:t>
      </w:r>
      <w:r>
        <w:t>чшений сосредоточены на исполнении, используя подход бережливого управления, упрощая и ускоряя процессы. Это позволяет реализовать подавляющее большинство идей, что укрепляет доверие к философии и в итоге перерастает в корпоративную культуру.</w:t>
      </w:r>
    </w:p>
    <w:p w:rsidR="00790C61" w:rsidRDefault="003942D3">
      <w:pPr>
        <w:ind w:firstLine="709"/>
      </w:pPr>
      <w:r>
        <w:t>6. Быть непре</w:t>
      </w:r>
      <w:r>
        <w:t>дубежденными.</w:t>
      </w:r>
    </w:p>
    <w:p w:rsidR="00790C61" w:rsidRDefault="003942D3">
      <w:pPr>
        <w:ind w:firstLine="709"/>
      </w:pPr>
      <w:r>
        <w:t>Реализовывать необходимо не только те идеи, которые напрямую влияют на прибыльность. При рассмотрении идей необходимо внимательно относиться также к предложениям, которые повышают удовлетворенность клиентов, повышают эффективность или вовлече</w:t>
      </w:r>
      <w:r>
        <w:t>нность персонала. Важно искать идеи для улучшения процесса, которые сделают работу проще, безопаснее или лучше.</w:t>
      </w:r>
    </w:p>
    <w:p w:rsidR="00790C61" w:rsidRDefault="003942D3">
      <w:pPr>
        <w:ind w:firstLine="709"/>
      </w:pPr>
      <w:r>
        <w:t>7. Поддержка культурных изменений.</w:t>
      </w:r>
    </w:p>
    <w:p w:rsidR="00790C61" w:rsidRDefault="003942D3">
      <w:pPr>
        <w:ind w:firstLine="709"/>
      </w:pPr>
      <w:r>
        <w:t>Развитие культуры постоянного совершенствования требует времени и правильной поддержки. Для некоторых работни</w:t>
      </w:r>
      <w:r>
        <w:t>ков изменения могут быть пугающими, поэтому задача высшего руководства — сделать их как можно более плавными. Необходимо провести обучение работников и учеников, а также создать библиотеку идей и решений.</w:t>
      </w:r>
    </w:p>
    <w:p w:rsidR="00790C61" w:rsidRDefault="003942D3">
      <w:pPr>
        <w:pStyle w:val="aff1"/>
        <w:numPr>
          <w:ilvl w:val="0"/>
          <w:numId w:val="13"/>
        </w:numPr>
      </w:pPr>
      <w:bookmarkStart w:id="10" w:name="_Hlk122604301"/>
      <w:r>
        <w:rPr>
          <w:b/>
          <w:bCs/>
        </w:rPr>
        <w:t>Обеспечение внутренних коммуникаций</w:t>
      </w:r>
      <w:bookmarkEnd w:id="10"/>
      <w:r>
        <w:rPr>
          <w:b/>
          <w:bCs/>
        </w:rPr>
        <w:t>.</w:t>
      </w:r>
    </w:p>
    <w:p w:rsidR="00790C61" w:rsidRDefault="003942D3">
      <w:pPr>
        <w:ind w:firstLine="709"/>
      </w:pPr>
      <w:r>
        <w:t>Информация, ра</w:t>
      </w:r>
      <w:r>
        <w:t>спространяемая руководством, действия руководства во время коммуникаций с подчиненными и работа с обратной связью в значительной степени влияют на мотивацию и вовлеченность работников и учеников организации как в основную деятельность, так и в деятельность</w:t>
      </w:r>
      <w:r>
        <w:t xml:space="preserve"> по развитию и улучшениям. В связи с этим в основе системы эффективных внутренних коммуникаций в целях развития культуры непрерывных улучшений в организации лежит каскад очных коммуникаций с персоналом и механизмы обратной связи. Поддержание и закрепление </w:t>
      </w:r>
      <w:r>
        <w:t>создаваемого руководителями информационного потока осуществляются с использованием каналов массовых коммуникаций.</w:t>
      </w:r>
    </w:p>
    <w:p w:rsidR="00790C61" w:rsidRDefault="003942D3">
      <w:pPr>
        <w:ind w:firstLine="567"/>
      </w:pPr>
      <w:r>
        <w:t>4.2.1. Стартовое совещание по запуску программы.</w:t>
      </w:r>
    </w:p>
    <w:p w:rsidR="00790C61" w:rsidRDefault="003942D3">
      <w:pPr>
        <w:ind w:firstLine="709"/>
      </w:pPr>
      <w:r>
        <w:t>Цель: продемонстрировать вовлеченность и принятие ответственности за реализацию программы пер</w:t>
      </w:r>
      <w:r>
        <w:t>вым лицом организации и ключевыми руководителями, проинформировать работников и учеников организации о ее приоритете и ключевых параметрах (сроки, результаты), ключевых задачах, ролях и ответственности, мотивировать к результативному участию.</w:t>
      </w:r>
    </w:p>
    <w:p w:rsidR="00790C61" w:rsidRDefault="003942D3">
      <w:pPr>
        <w:ind w:firstLine="709"/>
      </w:pPr>
      <w:r>
        <w:rPr>
          <w:color w:val="171616"/>
        </w:rPr>
        <w:lastRenderedPageBreak/>
        <w:t>Содержание</w:t>
      </w:r>
      <w:r>
        <w:t>:</w:t>
      </w:r>
    </w:p>
    <w:p w:rsidR="00790C61" w:rsidRDefault="003942D3">
      <w:pPr>
        <w:ind w:firstLine="567"/>
      </w:pPr>
      <w:r>
        <w:rPr>
          <w:color w:val="171616"/>
        </w:rPr>
        <w:t>—</w:t>
      </w:r>
      <w:r>
        <w:rPr>
          <w:color w:val="171616"/>
        </w:rPr>
        <w:t xml:space="preserve"> причина и цель реализации Программы в организации, ожидания от участия, ответственность первого руководителя;</w:t>
      </w:r>
    </w:p>
    <w:p w:rsidR="00790C61" w:rsidRDefault="003942D3">
      <w:pPr>
        <w:ind w:firstLine="567"/>
      </w:pPr>
      <w:r>
        <w:rPr>
          <w:color w:val="171616"/>
        </w:rPr>
        <w:t>— представление руководителя Программы, ожидания от руководителей структурных подразделений и участников рабочей группы;</w:t>
      </w:r>
    </w:p>
    <w:p w:rsidR="00790C61" w:rsidRDefault="003942D3">
      <w:pPr>
        <w:ind w:firstLine="567"/>
      </w:pPr>
      <w:r>
        <w:rPr>
          <w:color w:val="171616"/>
        </w:rPr>
        <w:t xml:space="preserve">— примеры успешных </w:t>
      </w:r>
      <w:r>
        <w:rPr>
          <w:color w:val="171616"/>
        </w:rPr>
        <w:t>проектов в аналогичных организациях;</w:t>
      </w:r>
    </w:p>
    <w:p w:rsidR="00790C61" w:rsidRDefault="003942D3">
      <w:pPr>
        <w:ind w:firstLine="567"/>
      </w:pPr>
      <w:r>
        <w:rPr>
          <w:color w:val="171616"/>
        </w:rPr>
        <w:t>— факторы успеха программы, распределение задач;</w:t>
      </w:r>
    </w:p>
    <w:p w:rsidR="00790C61" w:rsidRDefault="003942D3">
      <w:pPr>
        <w:ind w:firstLine="567"/>
      </w:pPr>
      <w:r>
        <w:rPr>
          <w:color w:val="171616"/>
        </w:rPr>
        <w:t>— ближайшие шаги.</w:t>
      </w:r>
    </w:p>
    <w:p w:rsidR="00790C61" w:rsidRDefault="003942D3">
      <w:pPr>
        <w:ind w:firstLine="709"/>
      </w:pPr>
      <w:r>
        <w:t>Мероприятие организуется руководителем проектного офиса. Ответственность за проведение мероприятия несет руководитель организации.</w:t>
      </w:r>
    </w:p>
    <w:p w:rsidR="00790C61" w:rsidRDefault="003942D3">
      <w:pPr>
        <w:ind w:firstLine="709"/>
      </w:pPr>
      <w:r>
        <w:rPr>
          <w:color w:val="171616"/>
        </w:rPr>
        <w:t xml:space="preserve">4.2.2. </w:t>
      </w:r>
      <w:r>
        <w:t>Освещение</w:t>
      </w:r>
      <w:r>
        <w:rPr>
          <w:color w:val="171616"/>
        </w:rPr>
        <w:t xml:space="preserve"> стар</w:t>
      </w:r>
      <w:r>
        <w:rPr>
          <w:color w:val="171616"/>
        </w:rPr>
        <w:t>та программы в СМИ организации.</w:t>
      </w:r>
    </w:p>
    <w:p w:rsidR="00790C61" w:rsidRDefault="003942D3">
      <w:pPr>
        <w:ind w:firstLine="709"/>
      </w:pPr>
      <w:r>
        <w:rPr>
          <w:color w:val="171616"/>
        </w:rPr>
        <w:t>Цель: информирование широкого круга педагогов, непедагогических работников, учеников и родителей о старте программы, демонстрация поддержки высшего руководства.</w:t>
      </w:r>
    </w:p>
    <w:p w:rsidR="00790C61" w:rsidRDefault="003942D3">
      <w:pPr>
        <w:ind w:firstLine="709"/>
      </w:pPr>
      <w:r>
        <w:rPr>
          <w:color w:val="171616"/>
        </w:rPr>
        <w:t>Содержание информационных материалов:</w:t>
      </w:r>
    </w:p>
    <w:p w:rsidR="00790C61" w:rsidRDefault="003942D3">
      <w:pPr>
        <w:ind w:firstLine="567"/>
      </w:pPr>
      <w:r>
        <w:rPr>
          <w:color w:val="171616"/>
        </w:rPr>
        <w:t>— цели и задачи организац</w:t>
      </w:r>
      <w:r>
        <w:rPr>
          <w:color w:val="171616"/>
        </w:rPr>
        <w:t>ии в рамках участия в программе;</w:t>
      </w:r>
    </w:p>
    <w:p w:rsidR="00790C61" w:rsidRDefault="003942D3">
      <w:pPr>
        <w:ind w:firstLine="567"/>
      </w:pPr>
      <w:r>
        <w:rPr>
          <w:color w:val="171616"/>
        </w:rPr>
        <w:t>— примеры результатов;</w:t>
      </w:r>
    </w:p>
    <w:p w:rsidR="00790C61" w:rsidRDefault="003942D3">
      <w:pPr>
        <w:ind w:firstLine="567"/>
      </w:pPr>
      <w:r>
        <w:rPr>
          <w:color w:val="171616"/>
        </w:rPr>
        <w:t>— сроки, участники;</w:t>
      </w:r>
    </w:p>
    <w:p w:rsidR="00790C61" w:rsidRDefault="003942D3">
      <w:pPr>
        <w:ind w:firstLine="567"/>
      </w:pPr>
      <w:r>
        <w:rPr>
          <w:color w:val="171616"/>
        </w:rPr>
        <w:t>— возможности для работников.</w:t>
      </w:r>
    </w:p>
    <w:p w:rsidR="00790C61" w:rsidRDefault="003942D3">
      <w:pPr>
        <w:ind w:firstLine="709"/>
      </w:pPr>
      <w:r>
        <w:rPr>
          <w:color w:val="171616"/>
        </w:rPr>
        <w:t>Рекомендованные места для размещения материалов:</w:t>
      </w:r>
    </w:p>
    <w:p w:rsidR="00790C61" w:rsidRDefault="003942D3">
      <w:pPr>
        <w:ind w:firstLine="567"/>
      </w:pPr>
      <w:r>
        <w:rPr>
          <w:color w:val="171616"/>
        </w:rPr>
        <w:t>— корпоративные печатные издания;</w:t>
      </w:r>
    </w:p>
    <w:p w:rsidR="00790C61" w:rsidRDefault="003942D3">
      <w:pPr>
        <w:ind w:firstLine="567"/>
      </w:pPr>
      <w:r>
        <w:rPr>
          <w:color w:val="171616"/>
        </w:rPr>
        <w:t>— интранет-портал;</w:t>
      </w:r>
    </w:p>
    <w:p w:rsidR="00790C61" w:rsidRDefault="003942D3">
      <w:pPr>
        <w:ind w:firstLine="567"/>
      </w:pPr>
      <w:r>
        <w:rPr>
          <w:color w:val="171616"/>
        </w:rPr>
        <w:t>— е-mail-рассылки;</w:t>
      </w:r>
    </w:p>
    <w:p w:rsidR="00790C61" w:rsidRDefault="003942D3">
      <w:pPr>
        <w:ind w:firstLine="567"/>
      </w:pPr>
      <w:r>
        <w:rPr>
          <w:color w:val="171616"/>
        </w:rPr>
        <w:t>— информационные стенды;</w:t>
      </w:r>
    </w:p>
    <w:p w:rsidR="00790C61" w:rsidRDefault="003942D3">
      <w:pPr>
        <w:ind w:firstLine="567"/>
      </w:pPr>
      <w:r>
        <w:rPr>
          <w:color w:val="171616"/>
        </w:rPr>
        <w:t xml:space="preserve">— </w:t>
      </w:r>
      <w:r>
        <w:rPr>
          <w:color w:val="171616"/>
        </w:rPr>
        <w:t>ТВ-панели.</w:t>
      </w:r>
    </w:p>
    <w:p w:rsidR="00790C61" w:rsidRDefault="003942D3">
      <w:pPr>
        <w:ind w:firstLine="567"/>
      </w:pPr>
      <w:r>
        <w:rPr>
          <w:color w:val="171616"/>
        </w:rPr>
        <w:t>4.2.3. Организация</w:t>
      </w:r>
      <w:r>
        <w:t xml:space="preserve"> системы информирования о системе ППУ.</w:t>
      </w:r>
    </w:p>
    <w:p w:rsidR="00790C61" w:rsidRDefault="003942D3">
      <w:pPr>
        <w:ind w:firstLine="709"/>
      </w:pPr>
      <w:r>
        <w:t>Цель: в</w:t>
      </w:r>
      <w:r>
        <w:rPr>
          <w:color w:val="171616"/>
        </w:rPr>
        <w:t xml:space="preserve">овлечение широкого круга работников в подачу предложений по улучшениям, </w:t>
      </w:r>
      <w:r>
        <w:t>своевременное обеспечение работников информацией, необходимой для участия в подаче и реализации предложений п</w:t>
      </w:r>
      <w:r>
        <w:t>о улучшениям.</w:t>
      </w:r>
    </w:p>
    <w:p w:rsidR="00790C61" w:rsidRDefault="003942D3">
      <w:pPr>
        <w:ind w:firstLine="709"/>
      </w:pPr>
      <w:r>
        <w:t>Темы для информирования:</w:t>
      </w:r>
    </w:p>
    <w:p w:rsidR="00790C61" w:rsidRDefault="003942D3">
      <w:pPr>
        <w:ind w:firstLine="567"/>
      </w:pPr>
      <w:r>
        <w:rPr>
          <w:color w:val="171616"/>
        </w:rPr>
        <w:t>— значение системы ППУ для организации;</w:t>
      </w:r>
    </w:p>
    <w:p w:rsidR="00790C61" w:rsidRDefault="003942D3">
      <w:pPr>
        <w:ind w:firstLine="567"/>
      </w:pPr>
      <w:r>
        <w:rPr>
          <w:color w:val="171616"/>
        </w:rPr>
        <w:t>— мотивация авторов ППУ;</w:t>
      </w:r>
    </w:p>
    <w:p w:rsidR="00790C61" w:rsidRDefault="003942D3">
      <w:pPr>
        <w:ind w:firstLine="567"/>
      </w:pPr>
      <w:r>
        <w:rPr>
          <w:color w:val="171616"/>
        </w:rPr>
        <w:t>— механизм подачи ППУ и получения обратной связи;</w:t>
      </w:r>
    </w:p>
    <w:p w:rsidR="00790C61" w:rsidRDefault="003942D3">
      <w:pPr>
        <w:ind w:firstLine="567"/>
      </w:pPr>
      <w:r>
        <w:rPr>
          <w:color w:val="171616"/>
        </w:rPr>
        <w:lastRenderedPageBreak/>
        <w:t>— результаты ППУ, в том числе визуализация «было/стало» (пример в приложении 7);</w:t>
      </w:r>
    </w:p>
    <w:p w:rsidR="00790C61" w:rsidRDefault="003942D3">
      <w:pPr>
        <w:ind w:firstLine="567"/>
      </w:pPr>
      <w:r>
        <w:rPr>
          <w:color w:val="171616"/>
        </w:rPr>
        <w:t>— общие итоги системы</w:t>
      </w:r>
      <w:r>
        <w:rPr>
          <w:color w:val="171616"/>
        </w:rPr>
        <w:t xml:space="preserve"> ППУ предприятия;</w:t>
      </w:r>
    </w:p>
    <w:p w:rsidR="00790C61" w:rsidRDefault="003942D3">
      <w:pPr>
        <w:ind w:firstLine="567"/>
      </w:pPr>
      <w:r>
        <w:rPr>
          <w:color w:val="171616"/>
        </w:rPr>
        <w:t>— победители конкурсов предложений по улучшениям.</w:t>
      </w:r>
    </w:p>
    <w:p w:rsidR="00790C61" w:rsidRDefault="003942D3">
      <w:pPr>
        <w:ind w:firstLine="709"/>
      </w:pPr>
      <w:r>
        <w:t>Рекомендуемые для использования корпоративные каналы коммуникаций:</w:t>
      </w:r>
    </w:p>
    <w:p w:rsidR="00790C61" w:rsidRDefault="003942D3">
      <w:pPr>
        <w:ind w:firstLine="567"/>
      </w:pPr>
      <w:r>
        <w:rPr>
          <w:color w:val="171616"/>
        </w:rPr>
        <w:t>— дни информирования;</w:t>
      </w:r>
    </w:p>
    <w:p w:rsidR="00790C61" w:rsidRDefault="003942D3">
      <w:pPr>
        <w:ind w:firstLine="567"/>
      </w:pPr>
      <w:r>
        <w:rPr>
          <w:color w:val="171616"/>
        </w:rPr>
        <w:t>— информационные стенды, стенды ППУ;</w:t>
      </w:r>
    </w:p>
    <w:p w:rsidR="00790C61" w:rsidRDefault="003942D3">
      <w:pPr>
        <w:ind w:firstLine="567"/>
      </w:pPr>
      <w:r>
        <w:rPr>
          <w:color w:val="171616"/>
        </w:rPr>
        <w:t>— интранет;</w:t>
      </w:r>
    </w:p>
    <w:p w:rsidR="00790C61" w:rsidRDefault="003942D3">
      <w:pPr>
        <w:ind w:firstLine="567"/>
      </w:pPr>
      <w:r>
        <w:rPr>
          <w:color w:val="171616"/>
        </w:rPr>
        <w:t>— почтовые рассылки;</w:t>
      </w:r>
    </w:p>
    <w:p w:rsidR="00790C61" w:rsidRDefault="003942D3">
      <w:pPr>
        <w:ind w:firstLine="567"/>
      </w:pPr>
      <w:r>
        <w:rPr>
          <w:color w:val="171616"/>
        </w:rPr>
        <w:t>— ТВ-панели.</w:t>
      </w:r>
    </w:p>
    <w:p w:rsidR="00790C61" w:rsidRDefault="003942D3">
      <w:pPr>
        <w:pStyle w:val="aff1"/>
        <w:numPr>
          <w:ilvl w:val="2"/>
          <w:numId w:val="11"/>
        </w:numPr>
      </w:pPr>
      <w:r>
        <w:rPr>
          <w:color w:val="171616"/>
        </w:rPr>
        <w:t>Совещания</w:t>
      </w:r>
      <w:r>
        <w:t xml:space="preserve"> у </w:t>
      </w:r>
      <w:r>
        <w:t>информационного центра организации.</w:t>
      </w:r>
    </w:p>
    <w:p w:rsidR="00790C61" w:rsidRDefault="003942D3">
      <w:pPr>
        <w:ind w:firstLine="709"/>
      </w:pPr>
      <w:r>
        <w:t>Цель: повышение эффективности управления операционными и управленческими процессами на уровне организации за счет:</w:t>
      </w:r>
    </w:p>
    <w:p w:rsidR="00790C61" w:rsidRDefault="003942D3">
      <w:pPr>
        <w:ind w:firstLine="567"/>
      </w:pPr>
      <w:r>
        <w:rPr>
          <w:color w:val="171616"/>
        </w:rPr>
        <w:t>— визуализации статуса / выполнения показателей, отражающих состояние процессов организации за отчетный п</w:t>
      </w:r>
      <w:r>
        <w:rPr>
          <w:color w:val="171616"/>
        </w:rPr>
        <w:t>ериод;</w:t>
      </w:r>
    </w:p>
    <w:p w:rsidR="00790C61" w:rsidRDefault="003942D3">
      <w:pPr>
        <w:ind w:firstLine="567"/>
      </w:pPr>
      <w:r>
        <w:rPr>
          <w:color w:val="171616"/>
        </w:rPr>
        <w:t>— оперативного выявления отклонений, влияющих на ход процессов;</w:t>
      </w:r>
    </w:p>
    <w:p w:rsidR="00790C61" w:rsidRDefault="003942D3">
      <w:pPr>
        <w:ind w:firstLine="567"/>
      </w:pPr>
      <w:r>
        <w:rPr>
          <w:color w:val="171616"/>
        </w:rPr>
        <w:t>— сокращения времени на реализацию управленческих решений по выявленным отклонениям;</w:t>
      </w:r>
    </w:p>
    <w:p w:rsidR="00790C61" w:rsidRDefault="003942D3">
      <w:pPr>
        <w:ind w:firstLine="567"/>
      </w:pPr>
      <w:r>
        <w:rPr>
          <w:color w:val="171616"/>
        </w:rPr>
        <w:t>— эскалации проблем, критично влияющих на процессы организации;</w:t>
      </w:r>
    </w:p>
    <w:p w:rsidR="00790C61" w:rsidRDefault="003942D3">
      <w:pPr>
        <w:ind w:firstLine="567"/>
      </w:pPr>
      <w:r>
        <w:rPr>
          <w:color w:val="171616"/>
        </w:rPr>
        <w:t>— создании культуры принятия решения</w:t>
      </w:r>
      <w:r>
        <w:rPr>
          <w:color w:val="171616"/>
        </w:rPr>
        <w:t xml:space="preserve"> на основе достоверных данных;</w:t>
      </w:r>
    </w:p>
    <w:p w:rsidR="00790C61" w:rsidRDefault="003942D3">
      <w:pPr>
        <w:ind w:firstLine="567"/>
      </w:pPr>
      <w:r>
        <w:rPr>
          <w:color w:val="171616"/>
        </w:rPr>
        <w:t>— повышения кроссфункционального взаимодействия и вовлеченности работников.</w:t>
      </w:r>
    </w:p>
    <w:p w:rsidR="00790C61" w:rsidRDefault="003942D3">
      <w:pPr>
        <w:pStyle w:val="aff1"/>
        <w:spacing w:before="0" w:after="0"/>
        <w:ind w:left="709" w:firstLine="0"/>
      </w:pPr>
      <w:r>
        <w:t>4.2.5. Информирование новых работников в период адаптации.</w:t>
      </w:r>
    </w:p>
    <w:p w:rsidR="00790C61" w:rsidRDefault="003942D3">
      <w:pPr>
        <w:ind w:firstLine="709"/>
      </w:pPr>
      <w:r>
        <w:t>Цель: вовлечение новых работников в культуру непрерывных улучшений, мотивация на соблюдени</w:t>
      </w:r>
      <w:r>
        <w:t>е принципов и применение инструментов бережливого производства с первых дней работы.</w:t>
      </w:r>
    </w:p>
    <w:p w:rsidR="00790C61" w:rsidRDefault="003942D3">
      <w:pPr>
        <w:ind w:firstLine="709"/>
      </w:pPr>
      <w:r>
        <w:t>Содержание:</w:t>
      </w:r>
    </w:p>
    <w:p w:rsidR="00790C61" w:rsidRDefault="003942D3">
      <w:pPr>
        <w:ind w:firstLine="567"/>
      </w:pPr>
      <w:r>
        <w:rPr>
          <w:color w:val="171616"/>
        </w:rPr>
        <w:t>— причина и цель реализации программы в организации, приоритет повышения производительности;</w:t>
      </w:r>
    </w:p>
    <w:p w:rsidR="00790C61" w:rsidRDefault="003942D3">
      <w:pPr>
        <w:ind w:firstLine="567"/>
      </w:pPr>
      <w:r>
        <w:rPr>
          <w:color w:val="171616"/>
        </w:rPr>
        <w:t>— основные параметры программы на предприятии, структура (этапы, н</w:t>
      </w:r>
      <w:r>
        <w:rPr>
          <w:color w:val="171616"/>
        </w:rPr>
        <w:t>аправления реализации, задачи);</w:t>
      </w:r>
    </w:p>
    <w:p w:rsidR="00790C61" w:rsidRDefault="003942D3">
      <w:pPr>
        <w:ind w:firstLine="567"/>
      </w:pPr>
      <w:r>
        <w:rPr>
          <w:color w:val="171616"/>
        </w:rPr>
        <w:t>— система ППУ, проекты по улучшениям, проводимые конкурсы;</w:t>
      </w:r>
    </w:p>
    <w:p w:rsidR="00790C61" w:rsidRDefault="003942D3">
      <w:pPr>
        <w:ind w:firstLine="567"/>
      </w:pPr>
      <w:r>
        <w:rPr>
          <w:color w:val="171616"/>
        </w:rPr>
        <w:t>— обучение бережливому производству.</w:t>
      </w:r>
    </w:p>
    <w:p w:rsidR="00790C61" w:rsidRDefault="003942D3">
      <w:pPr>
        <w:ind w:firstLine="709"/>
      </w:pPr>
      <w:r>
        <w:lastRenderedPageBreak/>
        <w:t>Каналы коммуникации:</w:t>
      </w:r>
    </w:p>
    <w:p w:rsidR="00790C61" w:rsidRDefault="003942D3">
      <w:pPr>
        <w:ind w:firstLine="567"/>
      </w:pPr>
      <w:r>
        <w:rPr>
          <w:color w:val="171616"/>
        </w:rPr>
        <w:t>— памятка нового работника;</w:t>
      </w:r>
    </w:p>
    <w:p w:rsidR="00790C61" w:rsidRDefault="003942D3">
      <w:pPr>
        <w:ind w:firstLine="567"/>
      </w:pPr>
      <w:r>
        <w:rPr>
          <w:color w:val="171616"/>
        </w:rPr>
        <w:t>— приветственные тренинги;</w:t>
      </w:r>
    </w:p>
    <w:p w:rsidR="00790C61" w:rsidRDefault="003942D3">
      <w:pPr>
        <w:ind w:firstLine="567"/>
      </w:pPr>
      <w:r>
        <w:rPr>
          <w:color w:val="171616"/>
        </w:rPr>
        <w:t>— личные коммуникации с наставником, непосредственны</w:t>
      </w:r>
      <w:r>
        <w:rPr>
          <w:color w:val="171616"/>
        </w:rPr>
        <w:t>м руководителем.</w:t>
      </w:r>
    </w:p>
    <w:p w:rsidR="00790C61" w:rsidRDefault="003942D3">
      <w:pPr>
        <w:pStyle w:val="aff1"/>
        <w:spacing w:before="0" w:after="0"/>
        <w:ind w:left="709" w:firstLine="0"/>
      </w:pPr>
      <w:r>
        <w:t>4.2.6. Стартовое совещание по проекту улучшений.</w:t>
      </w:r>
    </w:p>
    <w:p w:rsidR="00790C61" w:rsidRDefault="003942D3">
      <w:r>
        <w:t>Цель:</w:t>
      </w:r>
    </w:p>
    <w:p w:rsidR="00790C61" w:rsidRDefault="003942D3">
      <w:pPr>
        <w:ind w:firstLine="567"/>
      </w:pPr>
      <w:r>
        <w:rPr>
          <w:color w:val="171616"/>
        </w:rPr>
        <w:t>— демонстрация вовлеченности руководства и принятия ответственности за реализацию проекта;</w:t>
      </w:r>
    </w:p>
    <w:p w:rsidR="00790C61" w:rsidRDefault="003942D3">
      <w:pPr>
        <w:ind w:firstLine="567"/>
      </w:pPr>
      <w:r>
        <w:rPr>
          <w:color w:val="171616"/>
        </w:rPr>
        <w:t>— информирование и мотивация к результативному участию команды проекта;</w:t>
      </w:r>
    </w:p>
    <w:p w:rsidR="00790C61" w:rsidRDefault="003942D3">
      <w:pPr>
        <w:ind w:firstLine="567"/>
      </w:pPr>
      <w:r>
        <w:rPr>
          <w:color w:val="171616"/>
        </w:rPr>
        <w:t xml:space="preserve">— информирование </w:t>
      </w:r>
      <w:r>
        <w:rPr>
          <w:color w:val="171616"/>
        </w:rPr>
        <w:t>работников подразделений о предстоящих изменениях.</w:t>
      </w:r>
    </w:p>
    <w:p w:rsidR="00790C61" w:rsidRDefault="003942D3">
      <w:r>
        <w:t xml:space="preserve">Содержание:  </w:t>
      </w:r>
    </w:p>
    <w:p w:rsidR="00790C61" w:rsidRDefault="003942D3">
      <w:pPr>
        <w:ind w:firstLine="567"/>
      </w:pPr>
      <w:r>
        <w:rPr>
          <w:color w:val="171616"/>
        </w:rPr>
        <w:t>— причина и цель реализации проекта, выбранный поток/функция;</w:t>
      </w:r>
    </w:p>
    <w:p w:rsidR="00790C61" w:rsidRDefault="003942D3">
      <w:pPr>
        <w:ind w:firstLine="567"/>
      </w:pPr>
      <w:r>
        <w:rPr>
          <w:color w:val="171616"/>
        </w:rPr>
        <w:t>— пример успешно реализованного проекта (в качестве примера можно использовать примеры лучших практик, отраслевые примеры успешно</w:t>
      </w:r>
      <w:r>
        <w:rPr>
          <w:color w:val="171616"/>
        </w:rPr>
        <w:t xml:space="preserve"> реализованных проектов и т. п.);</w:t>
      </w:r>
    </w:p>
    <w:p w:rsidR="00790C61" w:rsidRDefault="003942D3">
      <w:pPr>
        <w:ind w:firstLine="567"/>
      </w:pPr>
      <w:r>
        <w:rPr>
          <w:color w:val="171616"/>
        </w:rPr>
        <w:t>— представление рабочей группы;</w:t>
      </w:r>
    </w:p>
    <w:p w:rsidR="00790C61" w:rsidRDefault="003942D3">
      <w:pPr>
        <w:ind w:firstLine="567"/>
      </w:pPr>
      <w:r>
        <w:rPr>
          <w:color w:val="171616"/>
        </w:rPr>
        <w:t>— задачи и ожидания от проекта;</w:t>
      </w:r>
    </w:p>
    <w:p w:rsidR="00790C61" w:rsidRDefault="003942D3">
      <w:pPr>
        <w:ind w:firstLine="567"/>
      </w:pPr>
      <w:r>
        <w:rPr>
          <w:color w:val="171616"/>
        </w:rPr>
        <w:t>— структура, этапы и ближайшие шаги;</w:t>
      </w:r>
    </w:p>
    <w:p w:rsidR="00790C61" w:rsidRDefault="003942D3">
      <w:pPr>
        <w:ind w:firstLine="567"/>
      </w:pPr>
      <w:r>
        <w:rPr>
          <w:color w:val="171616"/>
        </w:rPr>
        <w:t>— вопросы и ответы.</w:t>
      </w:r>
    </w:p>
    <w:p w:rsidR="00790C61" w:rsidRDefault="003942D3">
      <w:pPr>
        <w:ind w:firstLine="709"/>
      </w:pPr>
      <w:r>
        <w:t>Мероприятие организуется заказчиком проекта при поддержке руководителей проекта и структурного подраз</w:t>
      </w:r>
      <w:r>
        <w:t>деления, которые предлагают список участников, рекомендации по проведению, тезисы, готовят материалы и помещение для проведения совещания, информируют участников о дате, времени и месте проведения.</w:t>
      </w:r>
    </w:p>
    <w:p w:rsidR="00790C61" w:rsidRDefault="003942D3">
      <w:pPr>
        <w:pStyle w:val="aff1"/>
        <w:numPr>
          <w:ilvl w:val="2"/>
          <w:numId w:val="3"/>
        </w:numPr>
      </w:pPr>
      <w:r>
        <w:t>Создание внутренних чатов в мессенджерах (WhatsApp, Telеgr</w:t>
      </w:r>
      <w:r>
        <w:t>am и т. п.) для оперативных коммуникаций в рамках проекта по улучшениям.</w:t>
      </w:r>
    </w:p>
    <w:p w:rsidR="00790C61" w:rsidRDefault="003942D3">
      <w:r>
        <w:t>Цель: оперативное взаимодействие участников проекта улучшений при реализации проекта.</w:t>
      </w:r>
    </w:p>
    <w:p w:rsidR="00790C61" w:rsidRDefault="003942D3">
      <w:r>
        <w:t>Участники: заказчик проекта, руководитель проекта, рабочая группа, проектный офис.</w:t>
      </w:r>
    </w:p>
    <w:p w:rsidR="00790C61" w:rsidRDefault="003942D3">
      <w:pPr>
        <w:pStyle w:val="2"/>
        <w:numPr>
          <w:ilvl w:val="0"/>
          <w:numId w:val="3"/>
        </w:numPr>
      </w:pPr>
      <w:bookmarkStart w:id="11" w:name="__RefHeading___5"/>
      <w:bookmarkEnd w:id="11"/>
      <w:r>
        <w:rPr>
          <w:rFonts w:ascii="Arial" w:eastAsia="Arial" w:hAnsi="Arial" w:cs="Arial"/>
          <w:color w:val="171616"/>
        </w:rPr>
        <w:t>ПЕРЕЧЕНЬ ПОКАЗ</w:t>
      </w:r>
      <w:r>
        <w:rPr>
          <w:rFonts w:ascii="Arial" w:eastAsia="Arial" w:hAnsi="Arial" w:cs="Arial"/>
          <w:color w:val="171616"/>
        </w:rPr>
        <w:t>АТЕЛЕЙ ЭФФЕКТИВНОСТИ ШКОЛЫ, ВНЕДРЯЮЩЕЙ КУЛЬТУРУ НЕПРЕРЫВНЫХ УЛУЧШЕНИЙ</w:t>
      </w:r>
    </w:p>
    <w:p w:rsidR="00790C61" w:rsidRDefault="003942D3">
      <w:pPr>
        <w:ind w:firstLine="709"/>
      </w:pPr>
      <w:r>
        <w:rPr>
          <w:color w:val="171616"/>
        </w:rPr>
        <w:lastRenderedPageBreak/>
        <w:t>Показатели эффективности организации, внедряющей культуру непрерывных улучшений, могут включать:</w:t>
      </w:r>
    </w:p>
    <w:p w:rsidR="00790C61" w:rsidRDefault="003942D3">
      <w:pPr>
        <w:pStyle w:val="aff1"/>
        <w:numPr>
          <w:ilvl w:val="0"/>
          <w:numId w:val="17"/>
        </w:numPr>
        <w:ind w:left="0" w:firstLine="709"/>
      </w:pPr>
      <w:r>
        <w:rPr>
          <w:color w:val="171616"/>
        </w:rPr>
        <w:t>Повышение удовлетворенности участников внутришкольных процессов. Рекомендуется устанавлив</w:t>
      </w:r>
      <w:r>
        <w:rPr>
          <w:color w:val="171616"/>
        </w:rPr>
        <w:t xml:space="preserve">ать целевое значение в данном направлении на уровне не менее 80%, то есть не менее 80% участников проведенных опросов удовлетворены следующими внутришкольными процессами: </w:t>
      </w:r>
      <w:r>
        <w:t>«Входная группа», «Гардероб», «Столовая», «Библиотека», «Навигация», «Договоры», «Вну</w:t>
      </w:r>
      <w:r>
        <w:t>тренние заявки», «Организация питьевого режима».</w:t>
      </w:r>
    </w:p>
    <w:p w:rsidR="00790C61" w:rsidRDefault="003942D3">
      <w:pPr>
        <w:pStyle w:val="aff1"/>
        <w:numPr>
          <w:ilvl w:val="0"/>
          <w:numId w:val="4"/>
        </w:numPr>
        <w:ind w:left="0" w:firstLine="709"/>
      </w:pPr>
      <w:r>
        <w:rPr>
          <w:color w:val="171616"/>
        </w:rPr>
        <w:t>Повышение вовлеченности участников внутришкольных процессов в улучшения. Целевым показателем, характеризующим вовлеченность в улучшения, рекомендуется устанавливать «Количество реализованных улучшений на 1 у</w:t>
      </w:r>
      <w:r>
        <w:rPr>
          <w:color w:val="171616"/>
        </w:rPr>
        <w:t>частника образовательных отношений, ед./1 чел.» Участниками образовательных отношений являются как работники общеобразовательной организации, так и ученики, которые могут внести большой вклад в развитие внутришкольных процессов. Рекомендуется установить це</w:t>
      </w:r>
      <w:r>
        <w:rPr>
          <w:color w:val="171616"/>
        </w:rPr>
        <w:t>левое значение данного показателя на уровне не менее 0,5 в год. После достижения данная цель должна быть пересмотрена в сторону увеличения.</w:t>
      </w:r>
    </w:p>
    <w:p w:rsidR="00790C61" w:rsidRDefault="003942D3">
      <w:pPr>
        <w:pStyle w:val="aff1"/>
        <w:numPr>
          <w:ilvl w:val="0"/>
          <w:numId w:val="4"/>
        </w:numPr>
        <w:ind w:left="0" w:firstLine="709"/>
      </w:pPr>
      <w:r>
        <w:rPr>
          <w:color w:val="171616"/>
        </w:rPr>
        <w:t>Показатель, который организация может определить из числа ключевых показателей своей деятельности, например повышени</w:t>
      </w:r>
      <w:r>
        <w:rPr>
          <w:color w:val="171616"/>
        </w:rPr>
        <w:t xml:space="preserve">е коммерческой выручки или прибыли организации. Под целями в данном случае могут быть сокращение расходов в организации, улучшение качества оказываемых коммерческих услуг и т. п. Целевые значения в данном направлении определяет сама организация, исходя из </w:t>
      </w:r>
      <w:r>
        <w:rPr>
          <w:color w:val="171616"/>
        </w:rPr>
        <w:t>своей текущей ситуации. Например, цель может быть сформулирована следующим образом: повышение коммерческой выручки на 10% по отношению к предыдущему отчетному периоду.</w:t>
      </w:r>
    </w:p>
    <w:p w:rsidR="00790C61" w:rsidRDefault="003942D3">
      <w:pPr>
        <w:ind w:firstLine="709"/>
      </w:pPr>
      <w:r>
        <w:rPr>
          <w:color w:val="171616"/>
        </w:rPr>
        <w:t>Важно понимать, что если отсутствует четко сформулированная цель, то снижается вероятнос</w:t>
      </w:r>
      <w:r>
        <w:rPr>
          <w:color w:val="171616"/>
        </w:rPr>
        <w:t>ть успешного внедрения культуры непрерывных улучшений, и через какое-то время это может повлиять на количество поступающих от персонала идей.</w:t>
      </w:r>
    </w:p>
    <w:p w:rsidR="00790C61" w:rsidRDefault="003942D3">
      <w:pPr>
        <w:ind w:firstLine="709"/>
      </w:pPr>
      <w:r>
        <w:rPr>
          <w:color w:val="171616"/>
        </w:rPr>
        <w:t>Организация может устанавливать для себя дополнительные цели по повышению эффективности, исходя из собственных пот</w:t>
      </w:r>
      <w:r>
        <w:rPr>
          <w:color w:val="171616"/>
        </w:rPr>
        <w:t>ребностей.</w:t>
      </w:r>
    </w:p>
    <w:p w:rsidR="00790C61" w:rsidRDefault="00790C61">
      <w:pPr>
        <w:ind w:firstLine="709"/>
      </w:pPr>
    </w:p>
    <w:p w:rsidR="00790C61" w:rsidRDefault="00790C61">
      <w:pPr>
        <w:ind w:firstLine="709"/>
      </w:pPr>
    </w:p>
    <w:p w:rsidR="00790C61" w:rsidRDefault="003942D3">
      <w:pPr>
        <w:pStyle w:val="2"/>
        <w:numPr>
          <w:ilvl w:val="0"/>
          <w:numId w:val="18"/>
        </w:numPr>
      </w:pPr>
      <w:bookmarkStart w:id="12" w:name="__RefHeading___6"/>
      <w:bookmarkEnd w:id="12"/>
      <w:r>
        <w:rPr>
          <w:rFonts w:ascii="Arial" w:eastAsia="Arial" w:hAnsi="Arial" w:cs="Arial"/>
        </w:rPr>
        <w:lastRenderedPageBreak/>
        <w:t>ПОДХОДЫ К ОЦЕНКЕ/САМООЦЕНКЕ ОБЩЕОБРАЗОВАТЕЛЬНОЙ ОРГАНИЗАЦИИ ПО ПОКАЗАТЕЛЯМ ВНЕДРЕНИЯ КУЛЬТУРЫ НЕПРЕРЫВНЫХ УЛУЧШЕНИЙ</w:t>
      </w:r>
    </w:p>
    <w:p w:rsidR="00790C61" w:rsidRDefault="003942D3">
      <w:pPr>
        <w:ind w:firstLine="709"/>
      </w:pPr>
      <w:r>
        <w:rPr>
          <w:color w:val="171616"/>
        </w:rPr>
        <w:t xml:space="preserve">Количественная оценка/самооценка уровня культуры непрерывных улучшений (КНУ) в организации производится с использованием КПЭ </w:t>
      </w:r>
      <w:r>
        <w:rPr>
          <w:color w:val="171616"/>
        </w:rPr>
        <w:t>«Эффективность системы непрерывных улучшений», оценка/самооценка реального уровня которого позволяет:</w:t>
      </w:r>
    </w:p>
    <w:p w:rsidR="00790C61" w:rsidRDefault="003942D3">
      <w:pPr>
        <w:pStyle w:val="aff1"/>
        <w:spacing w:before="0" w:after="0"/>
        <w:ind w:left="709" w:firstLine="0"/>
      </w:pPr>
      <w:r>
        <w:rPr>
          <w:color w:val="171616"/>
        </w:rPr>
        <w:t>— сравнивать разные периоды развития системы непрерывных улучшений в организации, например, сравнивать уровень развития в текущем году с предшествующими п</w:t>
      </w:r>
      <w:r>
        <w:rPr>
          <w:color w:val="171616"/>
        </w:rPr>
        <w:t>ериодами;</w:t>
      </w:r>
    </w:p>
    <w:p w:rsidR="00790C61" w:rsidRDefault="003942D3">
      <w:pPr>
        <w:pStyle w:val="aff1"/>
        <w:spacing w:before="0" w:after="0"/>
        <w:ind w:left="709" w:firstLine="0"/>
      </w:pPr>
      <w:r>
        <w:rPr>
          <w:color w:val="171616"/>
        </w:rPr>
        <w:t>— проверить, достигается ли целевой уровень этого показателя в текущем году.</w:t>
      </w:r>
    </w:p>
    <w:p w:rsidR="00790C61" w:rsidRDefault="003942D3">
      <w:pPr>
        <w:ind w:firstLine="709"/>
      </w:pPr>
      <w:r>
        <w:rPr>
          <w:color w:val="171616"/>
        </w:rPr>
        <w:t>Оценка текущего уровня показателя «Эффективность системы непрерывных улучшений» выполняется с использованием листа диагностики уровня развития КНУ (приложение 1).</w:t>
      </w:r>
    </w:p>
    <w:p w:rsidR="00790C61" w:rsidRDefault="003942D3">
      <w:pPr>
        <w:pStyle w:val="2"/>
        <w:numPr>
          <w:ilvl w:val="0"/>
          <w:numId w:val="3"/>
        </w:numPr>
      </w:pPr>
      <w:bookmarkStart w:id="13" w:name="__RefHeading___7"/>
      <w:bookmarkEnd w:id="13"/>
      <w:r>
        <w:rPr>
          <w:rFonts w:ascii="Arial" w:eastAsia="Arial" w:hAnsi="Arial" w:cs="Arial"/>
        </w:rPr>
        <w:t>ПОДГОТ</w:t>
      </w:r>
      <w:r>
        <w:rPr>
          <w:rFonts w:ascii="Arial" w:eastAsia="Arial" w:hAnsi="Arial" w:cs="Arial"/>
        </w:rPr>
        <w:t>ОВКА К ВНЕДРЕНИЮ СИСТЕМЫ РАБОТЫ С ПРЕДЛОЖЕНИЯМИ ПО УЛУЧШЕНИЯМ</w:t>
      </w:r>
    </w:p>
    <w:p w:rsidR="00790C61" w:rsidRDefault="003942D3">
      <w:pPr>
        <w:pStyle w:val="aff1"/>
        <w:numPr>
          <w:ilvl w:val="1"/>
          <w:numId w:val="2"/>
        </w:numPr>
      </w:pPr>
      <w:bookmarkStart w:id="14" w:name="_Hlk103936221"/>
      <w:bookmarkStart w:id="15" w:name="_Hlk102739990"/>
      <w:r>
        <w:rPr>
          <w:b/>
          <w:bCs/>
        </w:rPr>
        <w:t>Информирование и обучение работников.</w:t>
      </w:r>
    </w:p>
    <w:p w:rsidR="00790C61" w:rsidRDefault="003942D3">
      <w:pPr>
        <w:pStyle w:val="aff1"/>
        <w:numPr>
          <w:ilvl w:val="2"/>
          <w:numId w:val="2"/>
        </w:numPr>
      </w:pPr>
      <w:r>
        <w:t>Для оперативного вовлечения всех работников организации организуйте информационную встречу с освещением целей и задач системы ППУ. По результатам проведенно</w:t>
      </w:r>
      <w:r>
        <w:t>й встречи подготовьте информационную рассылку во всех средствах коммуникации.</w:t>
      </w:r>
    </w:p>
    <w:p w:rsidR="00790C61" w:rsidRDefault="003942D3">
      <w:pPr>
        <w:pStyle w:val="aff1"/>
        <w:numPr>
          <w:ilvl w:val="2"/>
          <w:numId w:val="2"/>
        </w:numPr>
        <w:spacing w:before="0" w:after="0"/>
        <w:ind w:left="0" w:firstLine="709"/>
      </w:pPr>
      <w:r>
        <w:t>Проведите обучение всех работников курсам «Основы бережливого производства», «Методика решения проблем».</w:t>
      </w:r>
    </w:p>
    <w:p w:rsidR="00790C61" w:rsidRDefault="003942D3">
      <w:pPr>
        <w:pStyle w:val="aff1"/>
        <w:numPr>
          <w:ilvl w:val="1"/>
          <w:numId w:val="2"/>
        </w:numPr>
        <w:spacing w:before="0" w:after="0"/>
        <w:ind w:left="0" w:firstLine="709"/>
      </w:pPr>
      <w:r>
        <w:rPr>
          <w:b/>
          <w:bCs/>
        </w:rPr>
        <w:t xml:space="preserve"> Регламентация деятельности системы ППУ.</w:t>
      </w:r>
    </w:p>
    <w:p w:rsidR="00790C61" w:rsidRDefault="003942D3">
      <w:pPr>
        <w:ind w:firstLine="709"/>
      </w:pPr>
      <w:r>
        <w:t>При запуске системы подачи и реа</w:t>
      </w:r>
      <w:r>
        <w:t>лизации ППУ в организации должны быть выполнены следующие мероприятия:</w:t>
      </w:r>
    </w:p>
    <w:p w:rsidR="00790C61" w:rsidRDefault="003942D3">
      <w:pPr>
        <w:pStyle w:val="aff1"/>
        <w:spacing w:before="0" w:after="0"/>
        <w:ind w:left="709" w:firstLine="0"/>
      </w:pPr>
      <w:r>
        <w:t>— назначен ответственный за работу с ППУ в организации;</w:t>
      </w:r>
    </w:p>
    <w:p w:rsidR="00790C61" w:rsidRDefault="003942D3">
      <w:pPr>
        <w:pStyle w:val="aff1"/>
        <w:spacing w:before="0" w:after="0"/>
        <w:ind w:left="709" w:firstLine="0"/>
      </w:pPr>
      <w:r>
        <w:t>— определен состав и регламент работы экспертной комиссии;</w:t>
      </w:r>
    </w:p>
    <w:p w:rsidR="00790C61" w:rsidRDefault="003942D3">
      <w:pPr>
        <w:pStyle w:val="aff1"/>
        <w:spacing w:before="0" w:after="0"/>
        <w:ind w:left="709" w:firstLine="0"/>
      </w:pPr>
      <w:r>
        <w:t>— разработан и утвержден регламент работе с ППУ;</w:t>
      </w:r>
    </w:p>
    <w:p w:rsidR="00790C61" w:rsidRDefault="003942D3">
      <w:pPr>
        <w:pStyle w:val="aff1"/>
        <w:spacing w:before="0" w:after="0"/>
        <w:ind w:left="709" w:firstLine="0"/>
      </w:pPr>
      <w:r>
        <w:t>— система мотивации с</w:t>
      </w:r>
      <w:r>
        <w:t>отрудников дополнена положениями, связанными с оценкой активности сотрудников по подаче ППУ и проведением конкурсов по подаче ППУ.</w:t>
      </w:r>
    </w:p>
    <w:p w:rsidR="00790C61" w:rsidRDefault="003942D3">
      <w:pPr>
        <w:pStyle w:val="aff1"/>
        <w:numPr>
          <w:ilvl w:val="1"/>
          <w:numId w:val="2"/>
        </w:numPr>
        <w:spacing w:before="0" w:after="0"/>
        <w:ind w:left="0" w:firstLine="709"/>
      </w:pPr>
      <w:r>
        <w:rPr>
          <w:b/>
          <w:bCs/>
        </w:rPr>
        <w:lastRenderedPageBreak/>
        <w:t xml:space="preserve"> Обеспечение деятельности системы ППУ.</w:t>
      </w:r>
    </w:p>
    <w:p w:rsidR="00790C61" w:rsidRDefault="003942D3">
      <w:pPr>
        <w:ind w:firstLine="709"/>
      </w:pPr>
      <w:r>
        <w:t>Система ППУ предполагает сбор и анализ предложений от работников организации. Данный п</w:t>
      </w:r>
      <w:r>
        <w:t>роцесс может быть реализован как с использованием единой информационной системы, так и с использованием бумажных носителей.</w:t>
      </w:r>
    </w:p>
    <w:p w:rsidR="00790C61" w:rsidRDefault="003942D3">
      <w:pPr>
        <w:pStyle w:val="aff1"/>
        <w:numPr>
          <w:ilvl w:val="2"/>
          <w:numId w:val="2"/>
        </w:numPr>
        <w:spacing w:before="0" w:after="0"/>
        <w:ind w:left="0" w:firstLine="709"/>
      </w:pPr>
      <w:r>
        <w:t>Цифровая система ППУ предназначена для формирования открытого и прозрачного процесса работы с предложениями и повышение эффективност</w:t>
      </w:r>
      <w:r>
        <w:t>и контроля их реализации. Использования информационной системы для управления предложениями по улучшениям имеет преимущества:</w:t>
      </w:r>
    </w:p>
    <w:p w:rsidR="00790C61" w:rsidRDefault="003942D3">
      <w:pPr>
        <w:pStyle w:val="aff1"/>
        <w:spacing w:before="0" w:after="0"/>
        <w:ind w:left="709" w:firstLine="0"/>
      </w:pPr>
      <w:r>
        <w:t>— организация оптимального пути движения предложения исключает лишнюю обработку;</w:t>
      </w:r>
    </w:p>
    <w:p w:rsidR="00790C61" w:rsidRDefault="003942D3">
      <w:pPr>
        <w:pStyle w:val="aff1"/>
        <w:spacing w:before="0" w:after="0"/>
        <w:ind w:left="709" w:firstLine="0"/>
      </w:pPr>
      <w:r>
        <w:t>— отслеживание сроков принятия решения мотивирует</w:t>
      </w:r>
      <w:r>
        <w:t xml:space="preserve"> сокращать время принятия решения;</w:t>
      </w:r>
    </w:p>
    <w:p w:rsidR="00790C61" w:rsidRDefault="003942D3">
      <w:pPr>
        <w:pStyle w:val="aff1"/>
        <w:spacing w:before="0" w:after="0"/>
        <w:ind w:left="709" w:firstLine="0"/>
      </w:pPr>
      <w:r>
        <w:t>— система уведомлений повышает скорость реакции на поступившие предложения.</w:t>
      </w:r>
    </w:p>
    <w:p w:rsidR="00790C61" w:rsidRDefault="003942D3">
      <w:pPr>
        <w:pStyle w:val="aff1"/>
        <w:numPr>
          <w:ilvl w:val="2"/>
          <w:numId w:val="2"/>
        </w:numPr>
        <w:spacing w:before="0" w:after="0"/>
        <w:ind w:left="0" w:firstLine="709"/>
      </w:pPr>
      <w:r>
        <w:t xml:space="preserve">Для обеспечения доступности необходимых для подачи ППУ ресурсов и вовлечения работников в систему непрерывных улучшений рекомендуется </w:t>
      </w:r>
      <w:r>
        <w:t>использовать стенд по работе с ППУ, который содержит:</w:t>
      </w:r>
    </w:p>
    <w:p w:rsidR="00790C61" w:rsidRDefault="003942D3">
      <w:pPr>
        <w:pStyle w:val="aff1"/>
        <w:spacing w:before="0" w:after="0"/>
        <w:ind w:left="709" w:firstLine="0"/>
      </w:pPr>
      <w:r>
        <w:t>— карман с чистыми бланками для подачи ППУ (при отсутствии ИТ цифровой системы ППУ);</w:t>
      </w:r>
    </w:p>
    <w:p w:rsidR="00790C61" w:rsidRDefault="003942D3">
      <w:pPr>
        <w:pStyle w:val="aff1"/>
        <w:spacing w:before="0" w:after="0"/>
        <w:ind w:left="709" w:firstLine="0"/>
      </w:pPr>
      <w:r>
        <w:t>— ящик для сбора поданных предложений (при отсутствии ИТ цифровой системы ППУ);</w:t>
      </w:r>
    </w:p>
    <w:p w:rsidR="00790C61" w:rsidRDefault="003942D3">
      <w:pPr>
        <w:pStyle w:val="aff1"/>
        <w:spacing w:before="0" w:after="0"/>
        <w:ind w:left="709" w:firstLine="0"/>
      </w:pPr>
      <w:r>
        <w:t>— блок-схему, описывающую путь от иде</w:t>
      </w:r>
      <w:r>
        <w:t>и до реализации ППУ;</w:t>
      </w:r>
    </w:p>
    <w:p w:rsidR="00790C61" w:rsidRDefault="003942D3">
      <w:pPr>
        <w:pStyle w:val="aff1"/>
        <w:spacing w:before="0" w:after="0"/>
        <w:ind w:left="709" w:firstLine="0"/>
      </w:pPr>
      <w:r>
        <w:t>— правила оценки ППУ;</w:t>
      </w:r>
    </w:p>
    <w:p w:rsidR="00790C61" w:rsidRDefault="003942D3">
      <w:pPr>
        <w:pStyle w:val="aff1"/>
        <w:spacing w:before="0" w:after="0"/>
        <w:ind w:left="709" w:firstLine="0"/>
      </w:pPr>
      <w:r>
        <w:t>— статус-отчет по поданным ППУ;</w:t>
      </w:r>
    </w:p>
    <w:p w:rsidR="00790C61" w:rsidRDefault="003942D3">
      <w:pPr>
        <w:pStyle w:val="aff1"/>
        <w:spacing w:before="0" w:after="0"/>
        <w:ind w:left="709" w:firstLine="0"/>
      </w:pPr>
      <w:r>
        <w:t>— контакты уполномоченного по работе с ППУ в организации;</w:t>
      </w:r>
    </w:p>
    <w:p w:rsidR="00790C61" w:rsidRDefault="003942D3">
      <w:pPr>
        <w:pStyle w:val="aff1"/>
        <w:spacing w:before="0" w:after="0"/>
        <w:ind w:left="709" w:firstLine="0"/>
      </w:pPr>
      <w:r>
        <w:t>— регламент работы с ППУ;</w:t>
      </w:r>
    </w:p>
    <w:p w:rsidR="00790C61" w:rsidRDefault="003942D3">
      <w:pPr>
        <w:pStyle w:val="aff1"/>
        <w:spacing w:before="0" w:after="0"/>
        <w:ind w:left="709" w:firstLine="0"/>
      </w:pPr>
      <w:r>
        <w:t xml:space="preserve">— информацию о работнике/учащимся, набравшем наибольшее количество баллов за поданные ППУ в </w:t>
      </w:r>
      <w:r>
        <w:t>предыдущий месяц: фотография, ФИО, перечень принятых ППУ.</w:t>
      </w:r>
    </w:p>
    <w:p w:rsidR="00790C61" w:rsidRDefault="003942D3">
      <w:pPr>
        <w:ind w:firstLine="709"/>
      </w:pPr>
      <w:r>
        <w:t>Стенд по работе с ППУ следует разместить в видимых и доступных для пользователей местах. Пополнение чистых бланков, ежедневное изъятие поданных ППУ, поддержание актуальной информации на стенде необх</w:t>
      </w:r>
      <w:r>
        <w:t>одимо закрепить за уполномоченным по работе с ППУ. Рекомендованный шаблон стенда находится в приложении 2.</w:t>
      </w:r>
    </w:p>
    <w:p w:rsidR="00790C61" w:rsidRDefault="003942D3">
      <w:pPr>
        <w:pStyle w:val="2"/>
        <w:numPr>
          <w:ilvl w:val="0"/>
          <w:numId w:val="2"/>
        </w:numPr>
      </w:pPr>
      <w:bookmarkStart w:id="16" w:name="__RefHeading___8"/>
      <w:bookmarkEnd w:id="14"/>
      <w:bookmarkEnd w:id="15"/>
      <w:bookmarkEnd w:id="16"/>
      <w:r>
        <w:rPr>
          <w:rFonts w:ascii="Arial" w:eastAsia="Arial" w:hAnsi="Arial" w:cs="Arial"/>
        </w:rPr>
        <w:lastRenderedPageBreak/>
        <w:t>ОРГАНИЗАЦИЯ РАБОТЫ С ПРЕДЛОЖЕНИЯМИ ПО УЛУЧШЕНИЯМ</w:t>
      </w:r>
    </w:p>
    <w:p w:rsidR="00790C61" w:rsidRDefault="003942D3">
      <w:pPr>
        <w:ind w:firstLine="709"/>
      </w:pPr>
      <w:r>
        <w:t xml:space="preserve">Подача, рассмотрение предложений по улучшениям, принятие решения о внедрении, информирование автора </w:t>
      </w:r>
      <w:r>
        <w:t>о принятых решениях осуществляется в соответствии со схемой, приведенной в приложении 3.</w:t>
      </w:r>
    </w:p>
    <w:p w:rsidR="00790C61" w:rsidRDefault="003942D3">
      <w:pPr>
        <w:ind w:firstLine="709"/>
      </w:pPr>
      <w:r>
        <w:t>Общее руководство деятельностью по работе с предложениями по улучшениям рекомендуется возложить на руководителя проектного офиса (уполномоченного по работе с ППУ орган</w:t>
      </w:r>
      <w:r>
        <w:t>изации), созданного в соответствии с МР [2].</w:t>
      </w:r>
    </w:p>
    <w:p w:rsidR="00790C61" w:rsidRDefault="00790C61">
      <w:pPr>
        <w:pStyle w:val="aff1"/>
        <w:ind w:firstLine="709"/>
        <w:jc w:val="left"/>
        <w:rPr>
          <w:b/>
          <w:bCs/>
        </w:rPr>
      </w:pPr>
    </w:p>
    <w:p w:rsidR="00790C61" w:rsidRDefault="003942D3">
      <w:pPr>
        <w:pStyle w:val="aff1"/>
        <w:numPr>
          <w:ilvl w:val="1"/>
          <w:numId w:val="2"/>
        </w:numPr>
        <w:ind w:left="0" w:firstLine="709"/>
      </w:pPr>
      <w:r>
        <w:rPr>
          <w:b/>
          <w:bCs/>
        </w:rPr>
        <w:t>Участники системы работы с предложениями по улучшениям.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работе с ППУ организации:</w:t>
      </w:r>
    </w:p>
    <w:p w:rsidR="00790C61" w:rsidRDefault="003942D3">
      <w:pPr>
        <w:pStyle w:val="aff1"/>
        <w:ind w:left="709" w:firstLine="0"/>
      </w:pPr>
      <w:r>
        <w:t>— осуществляет сбор поданных ППУ, ведет учет ППУ;</w:t>
      </w:r>
    </w:p>
    <w:p w:rsidR="00790C61" w:rsidRDefault="003942D3">
      <w:pPr>
        <w:pStyle w:val="aff1"/>
        <w:ind w:left="709" w:firstLine="0"/>
      </w:pPr>
      <w:r>
        <w:t>— организует создание экспертной комиссии организации (далее</w:t>
      </w:r>
      <w:r>
        <w:t xml:space="preserve"> — ЭК);</w:t>
      </w:r>
    </w:p>
    <w:p w:rsidR="00790C61" w:rsidRDefault="003942D3">
      <w:pPr>
        <w:pStyle w:val="aff1"/>
        <w:ind w:left="709" w:firstLine="0"/>
      </w:pPr>
      <w:r>
        <w:t>— организует заседания ЭК и рассмотрение поданных ППУ, ведет протоколы совещаний ЭК;</w:t>
      </w:r>
    </w:p>
    <w:p w:rsidR="00790C61" w:rsidRDefault="003942D3">
      <w:pPr>
        <w:pStyle w:val="aff1"/>
        <w:ind w:left="709" w:firstLine="0"/>
      </w:pPr>
      <w:r>
        <w:t>— актуализирует статус по результатам рассмотрения и внедрения ППУ;</w:t>
      </w:r>
    </w:p>
    <w:p w:rsidR="00790C61" w:rsidRDefault="003942D3">
      <w:pPr>
        <w:pStyle w:val="aff1"/>
        <w:ind w:left="709" w:firstLine="0"/>
      </w:pPr>
      <w:r>
        <w:t xml:space="preserve">— контролирует сроки внедрения ППУ, при необходимости выносит просроченные задачи на </w:t>
      </w:r>
      <w:r>
        <w:t>рассмотрение ЭК;</w:t>
      </w:r>
    </w:p>
    <w:p w:rsidR="00790C61" w:rsidRDefault="003942D3">
      <w:pPr>
        <w:pStyle w:val="aff1"/>
        <w:ind w:left="709" w:firstLine="0"/>
      </w:pPr>
      <w:r>
        <w:t>— формирует отчетность по подаче и реализации ППУ, осуществляет регулярное информирование руководителя организации о выполнении целей и задач в части подачи и внедрения предложений по улучшениям;</w:t>
      </w:r>
    </w:p>
    <w:p w:rsidR="00790C61" w:rsidRDefault="003942D3">
      <w:pPr>
        <w:pStyle w:val="aff1"/>
        <w:ind w:left="709" w:firstLine="0"/>
      </w:pPr>
      <w:r>
        <w:t>— информирует персонал о работе системы ППУ</w:t>
      </w:r>
      <w:r>
        <w:t xml:space="preserve"> через стенд по работе с ППУ;</w:t>
      </w:r>
    </w:p>
    <w:p w:rsidR="00790C61" w:rsidRDefault="003942D3">
      <w:pPr>
        <w:pStyle w:val="aff1"/>
        <w:ind w:left="709" w:firstLine="0"/>
      </w:pPr>
      <w:r>
        <w:t>— ведет учет оценок ППУ, определяет с установленной периодичностью лучшего работника или учащегося по подаче ППУ в организации.</w:t>
      </w:r>
    </w:p>
    <w:p w:rsidR="00790C61" w:rsidRDefault="003942D3">
      <w:pPr>
        <w:pStyle w:val="aff1"/>
        <w:ind w:left="709" w:firstLine="0"/>
      </w:pPr>
      <w:r>
        <w:t>— руководит разработкой наглядной агитации по системе ППУ;</w:t>
      </w:r>
    </w:p>
    <w:p w:rsidR="00790C61" w:rsidRDefault="003942D3">
      <w:pPr>
        <w:pStyle w:val="aff1"/>
        <w:ind w:left="709" w:firstLine="0"/>
      </w:pPr>
      <w:r>
        <w:t>— разрабатывает мероприятия, направленн</w:t>
      </w:r>
      <w:r>
        <w:t>ые на рост активности работников/ учеников организации по подаче и внедрению улучшений, организовывает конкурсы в рамках развития системы работы с ППУ.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lastRenderedPageBreak/>
        <w:t>Руководитель организации:</w:t>
      </w:r>
    </w:p>
    <w:p w:rsidR="00790C61" w:rsidRDefault="003942D3">
      <w:pPr>
        <w:pStyle w:val="aff1"/>
        <w:ind w:left="709" w:firstLine="0"/>
      </w:pPr>
      <w:r>
        <w:t>— осуществляет оперативное руководство работой с ППУ, проводит анализ активнос</w:t>
      </w:r>
      <w:r>
        <w:t>ти сотрудников по подаче ППУ, контролирует сроки реализации принятых к  внедрению ППУ;</w:t>
      </w:r>
    </w:p>
    <w:p w:rsidR="00790C61" w:rsidRDefault="003942D3">
      <w:pPr>
        <w:pStyle w:val="aff1"/>
        <w:ind w:left="709" w:firstLine="0"/>
      </w:pPr>
      <w:r>
        <w:t>— назначает уполномоченного по работе с ППУ в организации, предоставляет ему ответственность и полномочия согласно действующему в организации регламенту по работе с ППУ;</w:t>
      </w:r>
    </w:p>
    <w:p w:rsidR="00790C61" w:rsidRDefault="003942D3">
      <w:pPr>
        <w:pStyle w:val="aff1"/>
        <w:ind w:left="709" w:firstLine="0"/>
      </w:pPr>
      <w:r>
        <w:t>— координирует работу экспертной комиссии организации;</w:t>
      </w:r>
    </w:p>
    <w:p w:rsidR="00790C61" w:rsidRDefault="003942D3">
      <w:pPr>
        <w:pStyle w:val="aff1"/>
        <w:ind w:left="709" w:firstLine="0"/>
      </w:pPr>
      <w:r>
        <w:t>— выделяет ресурсы для организации процесса подачи и для внедрения принятых ППУ.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ЭК организации:</w:t>
      </w:r>
    </w:p>
    <w:p w:rsidR="00790C61" w:rsidRDefault="003942D3">
      <w:pPr>
        <w:pStyle w:val="aff1"/>
        <w:ind w:left="709" w:firstLine="0"/>
      </w:pPr>
      <w:r>
        <w:t>— включает в состав заместителей руководителя, возглавляется руководителем организации;</w:t>
      </w:r>
    </w:p>
    <w:p w:rsidR="00790C61" w:rsidRDefault="003942D3">
      <w:pPr>
        <w:pStyle w:val="aff1"/>
        <w:ind w:left="709" w:firstLine="0"/>
      </w:pPr>
      <w:r>
        <w:t>— регулярно (не</w:t>
      </w:r>
      <w:r>
        <w:t xml:space="preserve"> реже одного раза в две недели) осуществляет рассмотрение всех ППУ, поданных в организации;</w:t>
      </w:r>
    </w:p>
    <w:p w:rsidR="00790C61" w:rsidRDefault="003942D3">
      <w:pPr>
        <w:pStyle w:val="aff1"/>
        <w:ind w:left="709" w:firstLine="0"/>
      </w:pPr>
      <w:r>
        <w:t>— по результатам рассмотрения принимает решения о внедрении ППУ, отклонении или необходимости доработки ППУ;</w:t>
      </w:r>
    </w:p>
    <w:p w:rsidR="00790C61" w:rsidRDefault="003942D3">
      <w:pPr>
        <w:pStyle w:val="aff1"/>
        <w:ind w:left="709" w:firstLine="0"/>
      </w:pPr>
      <w:r>
        <w:t>— организует работу по внедрению ППУ с просроченным сро</w:t>
      </w:r>
      <w:r>
        <w:t>ком реализации.</w:t>
      </w:r>
    </w:p>
    <w:p w:rsidR="00790C61" w:rsidRDefault="00790C61">
      <w:pPr>
        <w:pStyle w:val="aff1"/>
        <w:ind w:firstLine="709"/>
      </w:pPr>
    </w:p>
    <w:p w:rsidR="00790C61" w:rsidRDefault="003942D3">
      <w:pPr>
        <w:pStyle w:val="aff1"/>
        <w:numPr>
          <w:ilvl w:val="1"/>
          <w:numId w:val="2"/>
        </w:numPr>
        <w:ind w:left="0" w:firstLine="709"/>
      </w:pPr>
      <w:r>
        <w:rPr>
          <w:b/>
          <w:bCs/>
        </w:rPr>
        <w:t>Оформление и подача предложения по улучшению.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Предложение по улучшению может быть подано как от одного лица, так и от группы лиц. Заявление составляется отдельно на каждое предложение по улучшению и оформляется на бланке установленной форм</w:t>
      </w:r>
      <w:r>
        <w:t>ы (приложение 4). Представляемые материалы должны содержать данные, достаточные для практического осуществления предложения.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Бланк на оформления предложения по улучшению на бумажном носителе можно взять в соответствующем накопителе на стенде по работе с ПП</w:t>
      </w:r>
      <w:r>
        <w:t>У или получить у уполномоченного по ППУ, в том числе в электронном виде.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lastRenderedPageBreak/>
        <w:t>ППУ может быть оформлено на бланке в письменном виде или заполнено с применением электронной формы, но должно быть распечатано и подписано автором (авторами). ППУ, заполненное с приме</w:t>
      </w:r>
      <w:r>
        <w:t>нением электронной формы, направляется также в электронном и отсканированном виде уполномоченному по ППУ.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Обязательные элементы структуры заявления.</w:t>
      </w:r>
    </w:p>
    <w:p w:rsidR="00790C61" w:rsidRDefault="003942D3">
      <w:pPr>
        <w:ind w:firstLine="709"/>
      </w:pPr>
      <w:r>
        <w:rPr>
          <w:i/>
          <w:iCs/>
        </w:rPr>
        <w:t>Наименование предложения по улучшению.</w:t>
      </w:r>
    </w:p>
    <w:p w:rsidR="00790C61" w:rsidRDefault="003942D3">
      <w:pPr>
        <w:ind w:firstLine="709"/>
      </w:pPr>
      <w:r>
        <w:t xml:space="preserve">Наименование должно быть точным и кратким, соответствовать сущности </w:t>
      </w:r>
      <w:r>
        <w:t>предложения и давать ясное представление об объекте. Не допускается указывать в названии предложения по улучшению вместо объекта предложения его цель, то есть положительный эффект, ожидаемый от использования предложенного решения.</w:t>
      </w:r>
    </w:p>
    <w:p w:rsidR="00790C61" w:rsidRDefault="003942D3">
      <w:pPr>
        <w:ind w:firstLine="709"/>
      </w:pPr>
      <w:r>
        <w:rPr>
          <w:i/>
          <w:iCs/>
        </w:rPr>
        <w:t>Описание текущей ситуации</w:t>
      </w:r>
      <w:r>
        <w:rPr>
          <w:i/>
          <w:iCs/>
        </w:rPr>
        <w:t>.</w:t>
      </w:r>
    </w:p>
    <w:p w:rsidR="00790C61" w:rsidRDefault="003942D3">
      <w:pPr>
        <w:ind w:firstLine="709"/>
      </w:pPr>
      <w:r>
        <w:t>В описании должна быть изложена проблема, которая:</w:t>
      </w:r>
    </w:p>
    <w:p w:rsidR="00790C61" w:rsidRDefault="003942D3">
      <w:pPr>
        <w:pStyle w:val="aff1"/>
        <w:ind w:left="709" w:firstLine="0"/>
      </w:pPr>
      <w:r>
        <w:t>— создает потери в процессе;</w:t>
      </w:r>
    </w:p>
    <w:p w:rsidR="00790C61" w:rsidRDefault="003942D3">
      <w:pPr>
        <w:pStyle w:val="aff1"/>
        <w:ind w:left="709" w:firstLine="0"/>
      </w:pPr>
      <w:r>
        <w:t>— не позволяет выполнить планы развития организации;</w:t>
      </w:r>
    </w:p>
    <w:p w:rsidR="00790C61" w:rsidRDefault="003942D3">
      <w:pPr>
        <w:pStyle w:val="aff1"/>
        <w:ind w:left="709" w:firstLine="0"/>
      </w:pPr>
      <w:r>
        <w:t>— не позволяет установить/выполнить амбициозные цели развития организации;</w:t>
      </w:r>
    </w:p>
    <w:p w:rsidR="00790C61" w:rsidRDefault="003942D3">
      <w:pPr>
        <w:pStyle w:val="aff1"/>
        <w:ind w:left="709" w:firstLine="0"/>
      </w:pPr>
      <w:r>
        <w:t>— создает риски травмирования работников или о</w:t>
      </w:r>
      <w:r>
        <w:t>бучающихся.</w:t>
      </w:r>
    </w:p>
    <w:p w:rsidR="00790C61" w:rsidRDefault="003942D3">
      <w:pPr>
        <w:ind w:firstLine="709"/>
      </w:pPr>
      <w:r>
        <w:rPr>
          <w:i/>
          <w:iCs/>
        </w:rPr>
        <w:t>Предлагаемое решение.</w:t>
      </w:r>
    </w:p>
    <w:p w:rsidR="00790C61" w:rsidRDefault="003942D3">
      <w:pPr>
        <w:ind w:firstLine="709"/>
      </w:pPr>
      <w:r>
        <w:t>В описании предложения по улучшению должны быть изложены цель усовершенствования организации труда, сущность предложенного решения, включая данные для его практического осуществления.</w:t>
      </w:r>
    </w:p>
    <w:p w:rsidR="00790C61" w:rsidRDefault="003942D3">
      <w:pPr>
        <w:ind w:firstLine="709"/>
      </w:pPr>
      <w:r>
        <w:t xml:space="preserve">С целью визуализации состояния до и </w:t>
      </w:r>
      <w:r>
        <w:t>после улучшения автор может дополнить ППУ схемами, чертежами, рисунками.</w:t>
      </w:r>
    </w:p>
    <w:p w:rsidR="00790C61" w:rsidRDefault="003942D3">
      <w:pPr>
        <w:ind w:firstLine="709"/>
      </w:pPr>
      <w:r>
        <w:t>Рекомендуется указать ожидаемый результат от внедрения предложения по улучшению — экономический эффект, полезность, практичность, другой положительный эффект.</w:t>
      </w:r>
    </w:p>
    <w:p w:rsidR="00790C61" w:rsidRDefault="003942D3">
      <w:pPr>
        <w:ind w:firstLine="709"/>
      </w:pPr>
      <w:r>
        <w:rPr>
          <w:i/>
          <w:iCs/>
        </w:rPr>
        <w:t>Авторы предложения.</w:t>
      </w:r>
    </w:p>
    <w:p w:rsidR="00790C61" w:rsidRDefault="003942D3">
      <w:pPr>
        <w:ind w:firstLine="709"/>
      </w:pPr>
      <w:r>
        <w:t>Необ</w:t>
      </w:r>
      <w:r>
        <w:t>ходимо внести ФИО автора и соавторов. В случае подачи предложения одним автором его доля составляет 100%, в других случаях авторство распределяется пропорционально количеству. Соавторов одного предложения по улучшению не может быть более трех человек.</w:t>
      </w:r>
    </w:p>
    <w:p w:rsidR="00790C61" w:rsidRDefault="003942D3">
      <w:pPr>
        <w:ind w:firstLine="709"/>
      </w:pPr>
      <w:r>
        <w:lastRenderedPageBreak/>
        <w:t>Авто</w:t>
      </w:r>
      <w:r>
        <w:t>р имеет право обратиться за помощью по оформлению заявления на предложение по улучшению к уполномоченному по работе с ППУ, руководителю рабочей группы проекта (в случае подаче предложения в рамках реализации проекта по улучшениям). При этом в число авторов</w:t>
      </w:r>
      <w:r>
        <w:t xml:space="preserve"> данные лица не включаются.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Заполненное заявление автор передает уполномоченному по работе с ППУ лично либо опускает в ящик для сбора поданных предложений, который размещен на стенде по работе с ППУ. Если ППУ ранее было отправлено на доработку и автор испо</w:t>
      </w:r>
      <w:r>
        <w:t>льзует новый бланк ППУ, то на нем необходимо указать ранее присвоенный номер ППУ либо прикрепить к новому бланку старый бланк.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Авторам предложения по улучшению предоставляется право дополнять и изменять отдельные элементы заявления на предложение по улучше</w:t>
      </w:r>
      <w:r>
        <w:t>нию до принятия по нему решения.</w:t>
      </w:r>
    </w:p>
    <w:p w:rsidR="00790C61" w:rsidRDefault="003942D3">
      <w:pPr>
        <w:pStyle w:val="aff1"/>
        <w:numPr>
          <w:ilvl w:val="1"/>
          <w:numId w:val="2"/>
        </w:numPr>
        <w:ind w:left="0" w:firstLine="709"/>
      </w:pPr>
      <w:r>
        <w:rPr>
          <w:b/>
          <w:bCs/>
        </w:rPr>
        <w:t xml:space="preserve"> Регистрация предложения по улучшению.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ППУ принимает заявление на предложение по улучшению. Заявление не принимается к рассмотрению и не регистрируется, если:</w:t>
      </w:r>
    </w:p>
    <w:p w:rsidR="00790C61" w:rsidRDefault="003942D3">
      <w:pPr>
        <w:ind w:firstLine="709"/>
      </w:pPr>
      <w:r>
        <w:t>— не заполнены все обязательные поля;</w:t>
      </w:r>
    </w:p>
    <w:p w:rsidR="00790C61" w:rsidRDefault="003942D3">
      <w:pPr>
        <w:ind w:firstLine="709"/>
      </w:pPr>
      <w:r>
        <w:t>— в опис</w:t>
      </w:r>
      <w:r>
        <w:t>ании предложения по улучшению не раскрыты проблема и суть решения.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работе с ППУ в день поступления (изъятия из накопителя на стенде) регистрирует ППУ в журнале регистрации ППУ. Шаблон электронного журнала приведен в приложении 5. Допускае</w:t>
      </w:r>
      <w:r>
        <w:t>тся ведение журнала как в бумажном, так и в электронном виде.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Не принятые к регистрации ППУ уполномоченный по работе с ППУ возвращает автору в трехдневный срок с указанием причин отказа в регистрации.</w:t>
      </w:r>
    </w:p>
    <w:p w:rsidR="00790C61" w:rsidRDefault="003942D3">
      <w:pPr>
        <w:pStyle w:val="aff1"/>
        <w:numPr>
          <w:ilvl w:val="1"/>
          <w:numId w:val="2"/>
        </w:numPr>
        <w:ind w:left="0" w:firstLine="709"/>
      </w:pPr>
      <w:r>
        <w:rPr>
          <w:b/>
          <w:bCs/>
        </w:rPr>
        <w:t xml:space="preserve"> Организация рассмотрения предложений по улучшениям.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</w:t>
      </w:r>
      <w:r>
        <w:t>олномоченный по работе с ППУ направляет зарегистрированное предложение на рассмотрение членам ЭК, включает зарегистрированное предложение в повестку следующего заседания ЭК.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На заседании ЭК рассматривает поданное ППУ и принимает решение:</w:t>
      </w:r>
    </w:p>
    <w:p w:rsidR="00790C61" w:rsidRDefault="003942D3">
      <w:pPr>
        <w:pStyle w:val="aff1"/>
        <w:ind w:left="709" w:firstLine="0"/>
      </w:pPr>
      <w:r>
        <w:lastRenderedPageBreak/>
        <w:t xml:space="preserve">— принять к </w:t>
      </w:r>
      <w:r>
        <w:t>реализации (с назначением ответственного за внедрение и сроков внедрения);</w:t>
      </w:r>
    </w:p>
    <w:p w:rsidR="00790C61" w:rsidRDefault="003942D3">
      <w:pPr>
        <w:pStyle w:val="aff1"/>
        <w:ind w:left="709" w:firstLine="0"/>
      </w:pPr>
      <w:r>
        <w:t>— направить на доработку автору (с указанием причин и рекомендаций по доработке);</w:t>
      </w:r>
    </w:p>
    <w:p w:rsidR="00790C61" w:rsidRDefault="003942D3">
      <w:pPr>
        <w:pStyle w:val="aff1"/>
        <w:ind w:left="709" w:firstLine="0"/>
      </w:pPr>
      <w:r>
        <w:t>— отклонить (с указанием причин).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Результаты заседания ЭК фиксируются в протоколе, утверждаемом пре</w:t>
      </w:r>
      <w:r>
        <w:t>дседателем ЭК. Принятое решение по ППУ уполномоченный по работе с ППУ заносит в журнал учета ППУ и в статус-отчет на стенде по работе с ППУ.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работе с ППУ обеспечивает обратную связь автору путем размещения статуса рассмотрения ППУ на стен</w:t>
      </w:r>
      <w:r>
        <w:t>де по работе с ППУ.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Предложение отклоняется / отправляется на доработку, если:</w:t>
      </w:r>
    </w:p>
    <w:p w:rsidR="00790C61" w:rsidRDefault="003942D3">
      <w:pPr>
        <w:pStyle w:val="aff1"/>
        <w:ind w:left="709" w:firstLine="0"/>
      </w:pPr>
      <w:r>
        <w:t>— тема предложения содержится в утвержденных планах, программах организации;</w:t>
      </w:r>
    </w:p>
    <w:p w:rsidR="00790C61" w:rsidRDefault="003942D3">
      <w:pPr>
        <w:pStyle w:val="aff1"/>
        <w:ind w:left="709" w:firstLine="0"/>
      </w:pPr>
      <w:r>
        <w:t>— предложение не относится к профилю деятельности общеобразовательной организации;</w:t>
      </w:r>
    </w:p>
    <w:p w:rsidR="00790C61" w:rsidRDefault="003942D3">
      <w:pPr>
        <w:pStyle w:val="aff1"/>
        <w:ind w:left="709" w:firstLine="0"/>
      </w:pPr>
      <w:r>
        <w:t>— его внедрение м</w:t>
      </w:r>
      <w:r>
        <w:t>ожет привести к снижению показателей качества предоставляемых услуг, ухудшению условий труда, экологии;</w:t>
      </w:r>
    </w:p>
    <w:p w:rsidR="00790C61" w:rsidRDefault="003942D3">
      <w:pPr>
        <w:pStyle w:val="aff1"/>
        <w:ind w:left="709" w:firstLine="0"/>
      </w:pPr>
      <w:r>
        <w:t>— содержит риски по ОТ и безопасности;</w:t>
      </w:r>
    </w:p>
    <w:p w:rsidR="00790C61" w:rsidRDefault="003942D3">
      <w:pPr>
        <w:pStyle w:val="aff1"/>
        <w:ind w:left="709" w:firstLine="0"/>
      </w:pPr>
      <w:r>
        <w:t>— содержит только постановку задачи или только определяет эффект, который может быть получен от применения предло</w:t>
      </w:r>
      <w:r>
        <w:t>жения, без указания конкретного решения;</w:t>
      </w:r>
    </w:p>
    <w:p w:rsidR="00790C61" w:rsidRDefault="003942D3">
      <w:pPr>
        <w:pStyle w:val="aff1"/>
        <w:ind w:left="709" w:firstLine="0"/>
      </w:pPr>
      <w:r>
        <w:t>— оно уже внедрено в организации;</w:t>
      </w:r>
    </w:p>
    <w:p w:rsidR="00790C61" w:rsidRDefault="003942D3">
      <w:pPr>
        <w:pStyle w:val="aff1"/>
        <w:ind w:left="709" w:firstLine="0"/>
      </w:pPr>
      <w:r>
        <w:t>— было предусмотрено утвержденными планами, локальными актами организации, протоколами или иными конкретными заданиями руководителя;</w:t>
      </w:r>
    </w:p>
    <w:p w:rsidR="00790C61" w:rsidRDefault="003942D3">
      <w:pPr>
        <w:pStyle w:val="aff1"/>
        <w:ind w:left="709" w:firstLine="0"/>
      </w:pPr>
      <w:r>
        <w:t xml:space="preserve">— данное или аналогичное предложение ранее было </w:t>
      </w:r>
      <w:r>
        <w:t>заявлено другим лицом;</w:t>
      </w:r>
    </w:p>
    <w:p w:rsidR="00790C61" w:rsidRDefault="003942D3">
      <w:pPr>
        <w:pStyle w:val="aff1"/>
        <w:ind w:left="709" w:firstLine="0"/>
      </w:pPr>
      <w:r>
        <w:t>— было предусмотрено обязательными для организации нормативами;</w:t>
      </w:r>
    </w:p>
    <w:p w:rsidR="00790C61" w:rsidRDefault="003942D3">
      <w:pPr>
        <w:pStyle w:val="aff1"/>
        <w:ind w:left="709" w:firstLine="0"/>
      </w:pPr>
      <w:r>
        <w:t>— затраты на внедрение предложения значительно превышают эффект от реализации, за исключением предложений, направленных на повышение безопасности и улучшение условий тру</w:t>
      </w:r>
      <w:r>
        <w:t>да;</w:t>
      </w:r>
    </w:p>
    <w:p w:rsidR="00790C61" w:rsidRDefault="003942D3">
      <w:pPr>
        <w:pStyle w:val="aff1"/>
        <w:ind w:left="709" w:firstLine="0"/>
      </w:pPr>
      <w:r>
        <w:lastRenderedPageBreak/>
        <w:t>— является функциональной обязанностью автора предложения.</w:t>
      </w:r>
    </w:p>
    <w:p w:rsidR="00790C61" w:rsidRDefault="003942D3">
      <w:pPr>
        <w:pStyle w:val="aff1"/>
        <w:numPr>
          <w:ilvl w:val="1"/>
          <w:numId w:val="2"/>
        </w:numPr>
        <w:ind w:left="0" w:firstLine="709"/>
      </w:pPr>
      <w:r>
        <w:rPr>
          <w:b/>
          <w:bCs/>
        </w:rPr>
        <w:t xml:space="preserve"> Внедрение предложения по улучшению.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Все принятые к внедрению предложения по улучшению должны быть реализованы в кратчайшие сроки. Сроки внедрения предложения по улучшению указываются в соответ</w:t>
      </w:r>
      <w:r>
        <w:t>ствующей графе в бланке «Решение экспертной комиссии».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Предложения, требующие значительных капитальных затрат, реализуются в соответствии с действующей инвестиционной политикой организации.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работе с ППУ, контролирует сроки внедрения предл</w:t>
      </w:r>
      <w:r>
        <w:t>ожений по улучшению, доводит информацию о просроченных датах внедрения до руководителя организации. Руководитель организации обеспечивает проведение корректирующих мероприятий для скорейшего внедрения предложения по улучшению.</w:t>
      </w:r>
    </w:p>
    <w:p w:rsidR="00790C61" w:rsidRDefault="003942D3">
      <w:pPr>
        <w:pStyle w:val="aff1"/>
        <w:numPr>
          <w:ilvl w:val="2"/>
          <w:numId w:val="2"/>
        </w:numPr>
        <w:ind w:left="0" w:firstLine="709"/>
      </w:pPr>
      <w:r>
        <w:t>Уполномоченный по ППУ после п</w:t>
      </w:r>
      <w:r>
        <w:t>олучения информации о внедрении вносит информацию в журнал учета ППУ и обеспечивает обратную связь автору путем размещения статуса рассмотрения ППУ на стенде по работе с ППУ.</w:t>
      </w:r>
    </w:p>
    <w:p w:rsidR="00790C61" w:rsidRDefault="003942D3">
      <w:pPr>
        <w:pStyle w:val="2"/>
        <w:numPr>
          <w:ilvl w:val="0"/>
          <w:numId w:val="19"/>
        </w:numPr>
      </w:pPr>
      <w:bookmarkStart w:id="17" w:name="__RefHeading___9"/>
      <w:bookmarkEnd w:id="17"/>
      <w:r>
        <w:rPr>
          <w:rFonts w:ascii="Arial" w:eastAsia="Arial" w:hAnsi="Arial" w:cs="Arial"/>
        </w:rPr>
        <w:t>ЦЕЛЕПОЛАГАНИЕ И МОТИВАЦИЯ В СИСТЕМЕ РАБОТЫ С ПРЕДЛОЖЕНИЯМИ ПО УЛУЧШЕНИЯМ</w:t>
      </w:r>
    </w:p>
    <w:p w:rsidR="00790C61" w:rsidRDefault="003942D3">
      <w:pPr>
        <w:ind w:left="851"/>
      </w:pPr>
      <w:r>
        <w:rPr>
          <w:b/>
          <w:bCs/>
        </w:rPr>
        <w:t xml:space="preserve">9.1. </w:t>
      </w:r>
      <w:r>
        <w:rPr>
          <w:b/>
          <w:bCs/>
        </w:rPr>
        <w:t>Целеполагание в системе работы с ППУ.</w:t>
      </w:r>
    </w:p>
    <w:p w:rsidR="00790C61" w:rsidRDefault="003942D3">
      <w:pPr>
        <w:pStyle w:val="aff1"/>
        <w:numPr>
          <w:ilvl w:val="2"/>
          <w:numId w:val="8"/>
        </w:numPr>
        <w:spacing w:before="0" w:after="0"/>
        <w:ind w:left="0" w:firstLine="709"/>
      </w:pPr>
      <w:r>
        <w:t>Основным показателем, демонстрирующим уровень развития системы ППУ, является уровень вовлеченности участников образовательных отношений в систему ППУ. Показатель рассчитывается как отношение количества работников и уче</w:t>
      </w:r>
      <w:r>
        <w:t>ников, подавших предложения за отчетный период, к численности работников и учеников организации за соответствующий период. Целевым значением данного показателя, характеризующим высокий уровень развития системы ППУ, является 1.</w:t>
      </w:r>
    </w:p>
    <w:p w:rsidR="00790C61" w:rsidRDefault="003942D3">
      <w:pPr>
        <w:pStyle w:val="aff1"/>
        <w:numPr>
          <w:ilvl w:val="2"/>
          <w:numId w:val="8"/>
        </w:numPr>
        <w:spacing w:before="0" w:after="0"/>
        <w:ind w:left="0" w:firstLine="709"/>
      </w:pPr>
      <w:r>
        <w:t>Для структурных подразделений</w:t>
      </w:r>
      <w:r>
        <w:t xml:space="preserve"> и классов организации рекомендуется вводить показатель активности. Показатель рассчитывается как отношение количества поданных предложений за отчетный период в структурном подразделении/классе к численности за отчетный период и демонстрирует количество по</w:t>
      </w:r>
      <w:r>
        <w:t>данных ППУ на одного работника в абсолютном выражении. Сравнительный анализ показателя активности структурных подразделений и классов организации позволяет повысить уровень мотивации.</w:t>
      </w:r>
    </w:p>
    <w:p w:rsidR="00790C61" w:rsidRDefault="003942D3">
      <w:pPr>
        <w:ind w:left="851"/>
      </w:pPr>
      <w:r>
        <w:rPr>
          <w:b/>
          <w:bCs/>
        </w:rPr>
        <w:lastRenderedPageBreak/>
        <w:t>9.2. Мотивация авторов в системе работы с ППУ.</w:t>
      </w:r>
    </w:p>
    <w:p w:rsidR="00790C61" w:rsidRDefault="003942D3">
      <w:pPr>
        <w:pStyle w:val="aff1"/>
        <w:numPr>
          <w:ilvl w:val="2"/>
          <w:numId w:val="9"/>
        </w:numPr>
        <w:ind w:left="0" w:firstLine="709"/>
      </w:pPr>
      <w:r>
        <w:t xml:space="preserve">Уполномоченный по работе </w:t>
      </w:r>
      <w:r>
        <w:t>с ППУ ежемесячно выбирает лидера среди авторов ППУ путем подсчета всех поданных и принятых к реализации ППУ за период и размещает данную информацию на стенде по работе с ППУ.</w:t>
      </w:r>
    </w:p>
    <w:p w:rsidR="00790C61" w:rsidRDefault="003942D3">
      <w:pPr>
        <w:pStyle w:val="aff1"/>
        <w:numPr>
          <w:ilvl w:val="2"/>
          <w:numId w:val="9"/>
        </w:numPr>
        <w:ind w:left="0" w:firstLine="709"/>
      </w:pPr>
      <w:r>
        <w:t xml:space="preserve">Дважды в год (каждые шесть месяцев) рекомендуется определять трех наиболее </w:t>
      </w:r>
      <w:r>
        <w:t>активных авторов и награждать данных участников ценными призами от лица руководства организации.</w:t>
      </w:r>
    </w:p>
    <w:p w:rsidR="00790C61" w:rsidRDefault="003942D3">
      <w:pPr>
        <w:pStyle w:val="aff1"/>
        <w:numPr>
          <w:ilvl w:val="2"/>
          <w:numId w:val="9"/>
        </w:numPr>
        <w:ind w:left="0" w:firstLine="709"/>
      </w:pPr>
      <w:r>
        <w:t>С целью стимуляции процесса внедрения ППУ рекомендуется поощрение работников или учеников, участвовавших в реализации предложений (грамоты, ценные призы).</w:t>
      </w:r>
    </w:p>
    <w:p w:rsidR="00790C61" w:rsidRDefault="003942D3">
      <w:pPr>
        <w:pStyle w:val="aff1"/>
        <w:numPr>
          <w:ilvl w:val="2"/>
          <w:numId w:val="9"/>
        </w:numPr>
        <w:spacing w:before="0" w:after="0"/>
        <w:ind w:left="0" w:firstLine="709"/>
      </w:pPr>
      <w:r>
        <w:t xml:space="preserve">Для </w:t>
      </w:r>
      <w:r>
        <w:t>повышения качества ППУ рекомендуется проводить конкурс на лучшее ППУ. Порядок, периодичность и сроки проведения конкурсов, конкурсные номинации и способ поощрения устанавливаются организационно-распорядительными документами организации. Рекомендуемая перио</w:t>
      </w:r>
      <w:r>
        <w:t>дичность — не реже одного раза в год.</w:t>
      </w:r>
    </w:p>
    <w:p w:rsidR="00790C61" w:rsidRDefault="003942D3">
      <w:pPr>
        <w:pStyle w:val="aff1"/>
        <w:numPr>
          <w:ilvl w:val="2"/>
          <w:numId w:val="9"/>
        </w:numPr>
        <w:spacing w:before="0" w:after="0"/>
        <w:ind w:left="0" w:firstLine="709"/>
      </w:pPr>
      <w:r>
        <w:t xml:space="preserve"> Перечень ценных призов и иные стимулирующие меры за подачу и внедрение ППУ должны быть закреплены организационно — распорядительными документами организации.</w:t>
      </w:r>
    </w:p>
    <w:p w:rsidR="00790C61" w:rsidRDefault="003942D3">
      <w:pPr>
        <w:pStyle w:val="2"/>
        <w:numPr>
          <w:ilvl w:val="0"/>
          <w:numId w:val="9"/>
        </w:numPr>
      </w:pPr>
      <w:bookmarkStart w:id="18" w:name="__RefHeading___10"/>
      <w:bookmarkEnd w:id="18"/>
      <w:r>
        <w:rPr>
          <w:rFonts w:ascii="Arial" w:eastAsia="Arial" w:hAnsi="Arial" w:cs="Arial"/>
        </w:rPr>
        <w:t>ЭФФЕКТИВНОСТЬ СИСТЕМЫ РАБОТЫ С ПРЕДЛОЖЕНИЯМИ ПО УЛУЧШЕНИЯМ</w:t>
      </w:r>
    </w:p>
    <w:p w:rsidR="00790C61" w:rsidRDefault="003942D3">
      <w:pPr>
        <w:pStyle w:val="aff1"/>
        <w:numPr>
          <w:ilvl w:val="0"/>
          <w:numId w:val="20"/>
        </w:numPr>
      </w:pPr>
      <w:r>
        <w:t>Для оценки эффективности работы с ППУ в организации рекомендуется ежемесячно отслеживать следующие показатели.</w:t>
      </w:r>
    </w:p>
    <w:tbl>
      <w:tblPr>
        <w:tblW w:w="10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1134"/>
        <w:gridCol w:w="5809"/>
      </w:tblGrid>
      <w:tr w:rsidR="00790C6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Описание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Количество поданных/ рассмотренных/принятых/</w:t>
            </w:r>
          </w:p>
          <w:p w:rsidR="00790C61" w:rsidRDefault="003942D3">
            <w:pPr>
              <w:pStyle w:val="afc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внедренных ППУ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Шт.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spacing w:before="120" w:after="120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 xml:space="preserve">Количество </w:t>
            </w: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поданных/рассмотренных/принятых/внедренных ППУ в отчетном периоде и накопительным итогом. Отслеживается в целом по организации и в разрезе структурных подразделений/классов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Суммарный эффект от системы ППУ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Млн р.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spacing w:before="120" w:after="120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 xml:space="preserve">Сумма эффектов по ППУ, по которым есть </w:t>
            </w: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расчет экономического эффекта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Средний срок реализации предложений по улучшениям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jc w:val="center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Дни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C61" w:rsidRDefault="003942D3">
            <w:pPr>
              <w:pStyle w:val="afc"/>
              <w:spacing w:before="120" w:after="120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t>Среднее время внедрения ППУ за выбранный период.</w:t>
            </w:r>
          </w:p>
          <w:p w:rsidR="00790C61" w:rsidRDefault="003942D3">
            <w:pPr>
              <w:pStyle w:val="afc"/>
              <w:spacing w:before="120" w:after="120"/>
              <w:jc w:val="left"/>
            </w:pPr>
            <w:r>
              <w:rPr>
                <w:rStyle w:val="afa"/>
                <w:rFonts w:ascii="Arial" w:eastAsia="Arial" w:hAnsi="Arial" w:cs="Arial"/>
                <w:sz w:val="22"/>
                <w:szCs w:val="22"/>
              </w:rPr>
              <w:lastRenderedPageBreak/>
              <w:t>В расчете рассматривается период от даты принятия решения к реализации до даты подтверждения выполнения</w:t>
            </w:r>
          </w:p>
        </w:tc>
      </w:tr>
    </w:tbl>
    <w:p w:rsidR="00790C61" w:rsidRDefault="00790C61">
      <w:pPr>
        <w:pStyle w:val="aff1"/>
        <w:ind w:firstLine="709"/>
      </w:pPr>
    </w:p>
    <w:p w:rsidR="00790C61" w:rsidRDefault="003942D3">
      <w:pPr>
        <w:pStyle w:val="aff1"/>
        <w:numPr>
          <w:ilvl w:val="0"/>
          <w:numId w:val="7"/>
        </w:numPr>
      </w:pPr>
      <w:r>
        <w:t xml:space="preserve">Показатели </w:t>
      </w:r>
      <w:r>
        <w:t>эффективности работы с ППУ рекомендуется размещать в информационном центре организации в блоке «Корпоративная культура». Ответственность за расчет показателей установить за уполномоченным по работе с ППУ.</w:t>
      </w:r>
    </w:p>
    <w:p w:rsidR="00790C61" w:rsidRDefault="003942D3">
      <w:pPr>
        <w:pStyle w:val="aff1"/>
        <w:numPr>
          <w:ilvl w:val="0"/>
          <w:numId w:val="7"/>
        </w:numPr>
      </w:pPr>
      <w:r>
        <w:t>С целью выявления блокирующих моментов функциониров</w:t>
      </w:r>
      <w:r>
        <w:t>ания системы ППУ рекомендуется не реже одного раза в три месяца проводить опрос работников организации. Шаблон опросного листа с типовыми вопросами приведен в приложении 6.</w:t>
      </w:r>
    </w:p>
    <w:p w:rsidR="00790C61" w:rsidRDefault="00790C61">
      <w:pPr>
        <w:pStyle w:val="2"/>
      </w:pPr>
      <w:bookmarkStart w:id="19" w:name="_Hlk120120826"/>
    </w:p>
    <w:bookmarkEnd w:id="19"/>
    <w:p w:rsidR="00790C61" w:rsidRDefault="00790C61">
      <w:pPr>
        <w:ind w:firstLine="709"/>
      </w:pPr>
    </w:p>
    <w:p w:rsidR="00790C61" w:rsidRDefault="00790C61">
      <w:pPr>
        <w:pStyle w:val="1"/>
        <w:ind w:firstLine="709"/>
        <w:jc w:val="center"/>
        <w:sectPr w:rsidR="00790C61">
          <w:headerReference w:type="default" r:id="rId60"/>
          <w:footerReference w:type="default" r:id="rId61"/>
          <w:pgSz w:w="11908" w:h="16848"/>
          <w:pgMar w:top="992" w:right="567" w:bottom="879" w:left="1134" w:header="850" w:footer="850" w:gutter="0"/>
          <w:pgNumType w:start="1"/>
          <w:cols w:space="720"/>
        </w:sectPr>
      </w:pPr>
    </w:p>
    <w:p w:rsidR="00790C61" w:rsidRDefault="003942D3">
      <w:pPr>
        <w:pStyle w:val="1"/>
        <w:ind w:firstLine="8080"/>
        <w:jc w:val="right"/>
      </w:pPr>
      <w:bookmarkStart w:id="20" w:name="__RefHeading___11"/>
      <w:bookmarkEnd w:id="20"/>
      <w:r>
        <w:rPr>
          <w:color w:val="262626"/>
        </w:rPr>
        <w:lastRenderedPageBreak/>
        <w:t>ПРИЛОЖЕНИЕ</w:t>
      </w:r>
      <w:r>
        <w:t xml:space="preserve"> 1 Протокол диагностики КНУ</w:t>
      </w:r>
    </w:p>
    <w:p w:rsidR="00790C61" w:rsidRDefault="003942D3">
      <w:pPr>
        <w:jc w:val="center"/>
      </w:pPr>
      <w:r>
        <w:rPr>
          <w:b/>
          <w:bCs/>
        </w:rPr>
        <w:t>Протокол диагностики текущего состояния КН</w:t>
      </w:r>
      <w:r>
        <w:rPr>
          <w:b/>
          <w:bCs/>
        </w:rPr>
        <w:t>У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7349"/>
        <w:gridCol w:w="998"/>
        <w:gridCol w:w="996"/>
      </w:tblGrid>
      <w:tr w:rsidR="00790C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Параметр оценки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уровень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Целевой уровень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790C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790C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(0/1)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(0/1)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14"/>
                <w:szCs w:val="14"/>
              </w:rPr>
              <w:t xml:space="preserve">    </w:t>
            </w:r>
            <w:r>
              <w:rPr>
                <w:b/>
                <w:bCs/>
                <w:sz w:val="20"/>
                <w:szCs w:val="20"/>
              </w:rPr>
              <w:t>Связь целей развития КНУ и целей организации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организации установлены цели по росту вовлеченности работников и учеников в программу модернизации школьных систем </w:t>
            </w:r>
            <w:r>
              <w:rPr>
                <w:sz w:val="20"/>
                <w:szCs w:val="20"/>
              </w:rPr>
              <w:t>образования, отслеживается их достижение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организации установлены цели по росту квалификации работников, отслеживается их достижение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 Оценка соответствия критериям развития культуры непрерывных улучшений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 Внутренние коммуникации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организации посредством внутренних каналов массовых коммуникаций развернуты наглядная агитация и информирование о программе модернизации школьных систем образования, инструментах бережливого производства, планах и результатах программы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</w:pPr>
            <w:r>
              <w:rPr>
                <w:sz w:val="20"/>
                <w:szCs w:val="20"/>
              </w:rPr>
              <w:t>Ежеквартально</w:t>
            </w:r>
            <w:r>
              <w:rPr>
                <w:color w:val="BFBF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проводятся дни информирования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Руководством проводятся совещания по отклонениям целевых показателей, выявлению и решению проблем.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Работники организации используют инструменты обмена обратной связью. В доступных местах </w:t>
            </w:r>
            <w:r>
              <w:rPr>
                <w:sz w:val="20"/>
                <w:szCs w:val="20"/>
              </w:rPr>
              <w:t>размещены ящики для подачи предложений работников, предложения обрабатываются и анализируются. Для руководителей установлены приемные часы для общения с работниками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 Работа с ППУ*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и ученики подают ППУ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</w:t>
            </w:r>
            <w:r>
              <w:rPr>
                <w:sz w:val="20"/>
                <w:szCs w:val="20"/>
              </w:rPr>
              <w:t>поданных и реализованных ППУ размещены на информационных стендах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днях информирования подводятся итоги работы системы ППУ, авторы ППУ поощряются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организации проводятся конкурсы проектов и ППУ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2.3. Управление нематериальным </w:t>
            </w:r>
            <w:r>
              <w:rPr>
                <w:b/>
                <w:bCs/>
                <w:sz w:val="20"/>
                <w:szCs w:val="20"/>
              </w:rPr>
              <w:t>вознаграждением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Утверждены способы нематериальной мотивации работников и учеников, направленные на повышение комфортности организации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</w:pPr>
            <w:r>
              <w:t> 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1" w:rsidRDefault="003942D3">
            <w:pPr>
              <w:spacing w:line="240" w:lineRule="auto"/>
              <w:jc w:val="left"/>
            </w:pPr>
            <w:r>
              <w:t> 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 Обязательно в целевом состоянии.</w:t>
            </w:r>
          </w:p>
        </w:tc>
      </w:tr>
    </w:tbl>
    <w:p w:rsidR="00790C61" w:rsidRDefault="00790C61">
      <w:pPr>
        <w:tabs>
          <w:tab w:val="left" w:pos="1999"/>
        </w:tabs>
        <w:spacing w:line="240" w:lineRule="auto"/>
      </w:pPr>
    </w:p>
    <w:p w:rsidR="00790C61" w:rsidRDefault="003942D3">
      <w:pPr>
        <w:tabs>
          <w:tab w:val="left" w:pos="1999"/>
        </w:tabs>
        <w:spacing w:line="240" w:lineRule="auto"/>
      </w:pPr>
      <w:r>
        <w:t>Директор школы «</w:t>
      </w:r>
      <w:r>
        <w:rPr>
          <w:i/>
          <w:iCs/>
        </w:rPr>
        <w:t>Название организации</w:t>
      </w:r>
      <w:r>
        <w:t xml:space="preserve">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>
        <w:rPr>
          <w:i/>
          <w:iCs/>
        </w:rPr>
        <w:t>ФИО</w:t>
      </w:r>
      <w:r>
        <w:t>/</w:t>
      </w:r>
      <w:r>
        <w:rPr>
          <w:i/>
          <w:iCs/>
        </w:rPr>
        <w:t xml:space="preserve"> </w:t>
      </w:r>
    </w:p>
    <w:p w:rsidR="00790C61" w:rsidRDefault="003942D3">
      <w:pPr>
        <w:tabs>
          <w:tab w:val="left" w:pos="1999"/>
        </w:tabs>
        <w:spacing w:line="240" w:lineRule="auto"/>
      </w:pPr>
      <w:r>
        <w:t>«</w:t>
      </w:r>
      <w:r>
        <w:rPr>
          <w:i/>
          <w:iCs/>
        </w:rPr>
        <w:t>Дата</w:t>
      </w:r>
      <w:r>
        <w:t>»</w:t>
      </w:r>
    </w:p>
    <w:p w:rsidR="00790C61" w:rsidRDefault="00790C61"/>
    <w:p w:rsidR="00790C61" w:rsidRDefault="00790C61">
      <w:pPr>
        <w:rPr>
          <w:b/>
          <w:bCs/>
        </w:rPr>
        <w:sectPr w:rsidR="00790C61">
          <w:headerReference w:type="default" r:id="rId62"/>
          <w:footerReference w:type="default" r:id="rId63"/>
          <w:pgSz w:w="11908" w:h="16848"/>
          <w:pgMar w:top="850" w:right="567" w:bottom="850" w:left="1134" w:header="720" w:footer="720" w:gutter="0"/>
          <w:cols w:space="720"/>
        </w:sectPr>
      </w:pPr>
    </w:p>
    <w:p w:rsidR="00790C61" w:rsidRDefault="003942D3">
      <w:pPr>
        <w:pStyle w:val="1"/>
        <w:ind w:left="11766" w:firstLine="850"/>
        <w:jc w:val="center"/>
      </w:pPr>
      <w:bookmarkStart w:id="21" w:name="__RefHeading___12"/>
      <w:bookmarkStart w:id="22" w:name="_Hlk105748560"/>
      <w:bookmarkEnd w:id="21"/>
      <w:r>
        <w:rPr>
          <w:color w:val="262626"/>
        </w:rPr>
        <w:lastRenderedPageBreak/>
        <w:t xml:space="preserve">ПРИЛОЖЕНИЕ 2 </w:t>
      </w:r>
      <w:r>
        <w:t>Стенд по работе с ППУ</w:t>
      </w:r>
    </w:p>
    <w:bookmarkEnd w:id="22"/>
    <w:p w:rsidR="00790C61" w:rsidRDefault="003942D3">
      <w:pPr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2854400</wp:posOffset>
                </wp:positionH>
                <wp:positionV relativeFrom="paragraph">
                  <wp:posOffset>372645</wp:posOffset>
                </wp:positionV>
                <wp:extent cx="4079879" cy="327026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879" cy="327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90C61" w:rsidRDefault="003942D3">
                            <w:r>
                              <w:rPr>
                                <w:i/>
                                <w:iCs/>
                                <w:color w:val="A6A6A6"/>
                              </w:rPr>
                              <w:t>Наименование общеобразовательной организации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224.75pt;margin-top:29.35pt;width:321.25pt;height:25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" filled="f" stroked="f">
                <v:textbox>
                  <w:txbxContent>
                    <w:p w:rsidR="00790C61" w:rsidRDefault="003942D3">
                      <w:r>
                        <w:rPr>
                          <w:i/>
                          <w:iCs/>
                          <w:color w:val="A6A6A6"/>
                        </w:rPr>
                        <w:t>Наименование общеобразовательной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>ПРЕДЛОЖЕНИЯ ПО УЛУЧШЕНИЯМ</w:t>
      </w:r>
    </w:p>
    <w:p w:rsidR="00790C61" w:rsidRDefault="003942D3">
      <w:pPr>
        <w:spacing w:before="120" w:after="120"/>
        <w:ind w:firstLine="709"/>
        <w:jc w:val="center"/>
      </w:pPr>
      <w:r>
        <w:rPr>
          <w:b/>
          <w:bCs/>
          <w:sz w:val="32"/>
          <w:szCs w:val="32"/>
        </w:rPr>
        <w:t>_________________________________________________</w:t>
      </w:r>
    </w:p>
    <w:p w:rsidR="00790C61" w:rsidRDefault="003942D3">
      <w:pPr>
        <w:pStyle w:val="3-"/>
        <w:numPr>
          <w:ilvl w:val="0"/>
          <w:numId w:val="21"/>
        </w:numPr>
        <w:tabs>
          <w:tab w:val="clear" w:pos="-526"/>
          <w:tab w:val="left" w:pos="194"/>
        </w:tabs>
        <w:ind w:left="0" w:firstLine="709"/>
        <w:jc w:val="center"/>
      </w:pPr>
      <w:r>
        <w:rPr>
          <w:noProof/>
        </w:rPr>
        <w:lastRenderedPageBreak/>
        <w:drawing>
          <wp:inline distT="0" distB="0" distL="0" distR="0">
            <wp:extent cx="6709291" cy="3902823"/>
            <wp:effectExtent l="0" t="0" r="0" b="2427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709291" cy="3902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0C61" w:rsidRDefault="00790C61">
      <w:pPr>
        <w:pStyle w:val="2"/>
        <w:ind w:firstLine="13041"/>
        <w:jc w:val="right"/>
        <w:sectPr w:rsidR="00790C61">
          <w:headerReference w:type="default" r:id="rId65"/>
          <w:footerReference w:type="default" r:id="rId66"/>
          <w:pgSz w:w="16848" w:h="11908" w:orient="landscape"/>
          <w:pgMar w:top="850" w:right="567" w:bottom="850" w:left="1134" w:header="720" w:footer="720" w:gutter="0"/>
          <w:cols w:space="720"/>
        </w:sectPr>
      </w:pPr>
      <w:bookmarkStart w:id="23" w:name="_Hlk105597622"/>
      <w:bookmarkStart w:id="24" w:name="_Hlk105597640"/>
    </w:p>
    <w:p w:rsidR="00790C61" w:rsidRDefault="003942D3">
      <w:pPr>
        <w:pStyle w:val="1"/>
        <w:ind w:firstLine="8080"/>
        <w:jc w:val="right"/>
      </w:pPr>
      <w:bookmarkStart w:id="25" w:name="__RefHeading___13"/>
      <w:bookmarkEnd w:id="25"/>
      <w:r>
        <w:rPr>
          <w:color w:val="262626"/>
        </w:rPr>
        <w:lastRenderedPageBreak/>
        <w:t xml:space="preserve">ПРИЛОЖЕНИЕ </w:t>
      </w:r>
      <w:bookmarkEnd w:id="23"/>
      <w:r>
        <w:rPr>
          <w:color w:val="262626"/>
        </w:rPr>
        <w:t xml:space="preserve">3 </w:t>
      </w:r>
      <w:r>
        <w:t>Блок-схема процесса подачи и рассмотрения ППУ</w:t>
      </w:r>
    </w:p>
    <w:bookmarkEnd w:id="24"/>
    <w:p w:rsidR="00790C61" w:rsidRDefault="003942D3">
      <w:pPr>
        <w:jc w:val="center"/>
      </w:pPr>
      <w:r>
        <w:rPr>
          <w:noProof/>
        </w:rPr>
        <w:drawing>
          <wp:inline distT="0" distB="0" distL="0" distR="0">
            <wp:extent cx="6591937" cy="7287896"/>
            <wp:effectExtent l="0" t="0" r="0" b="8254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591937" cy="7287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0C61" w:rsidRDefault="00790C61">
      <w:pPr>
        <w:rPr>
          <w:color w:val="262626"/>
        </w:rPr>
        <w:sectPr w:rsidR="00790C61">
          <w:headerReference w:type="default" r:id="rId68"/>
          <w:footerReference w:type="default" r:id="rId69"/>
          <w:pgSz w:w="11908" w:h="16848"/>
          <w:pgMar w:top="850" w:right="567" w:bottom="850" w:left="1134" w:header="720" w:footer="720" w:gutter="0"/>
          <w:cols w:space="720"/>
        </w:sectPr>
      </w:pPr>
    </w:p>
    <w:p w:rsidR="00790C61" w:rsidRDefault="003942D3">
      <w:pPr>
        <w:pStyle w:val="1"/>
        <w:ind w:firstLine="8080"/>
        <w:jc w:val="right"/>
      </w:pPr>
      <w:bookmarkStart w:id="26" w:name="__RefHeading___14"/>
      <w:bookmarkEnd w:id="26"/>
      <w:r>
        <w:rPr>
          <w:color w:val="262626"/>
        </w:rPr>
        <w:lastRenderedPageBreak/>
        <w:t xml:space="preserve">ПРИЛОЖЕНИЕ 4 </w:t>
      </w:r>
      <w:r>
        <w:t>Бланк под</w:t>
      </w:r>
      <w:r>
        <w:t>ачи ППУ</w:t>
      </w:r>
      <w:r>
        <w:br/>
      </w:r>
    </w:p>
    <w:tbl>
      <w:tblPr>
        <w:tblW w:w="10349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"/>
        <w:gridCol w:w="1661"/>
        <w:gridCol w:w="349"/>
        <w:gridCol w:w="830"/>
        <w:gridCol w:w="545"/>
        <w:gridCol w:w="755"/>
        <w:gridCol w:w="1472"/>
        <w:gridCol w:w="1062"/>
        <w:gridCol w:w="376"/>
        <w:gridCol w:w="687"/>
        <w:gridCol w:w="40"/>
        <w:gridCol w:w="2070"/>
        <w:gridCol w:w="280"/>
      </w:tblGrid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Предложение №</w:t>
            </w:r>
          </w:p>
        </w:tc>
        <w:tc>
          <w:tcPr>
            <w:tcW w:w="137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Дата регистрации:</w:t>
            </w:r>
          </w:p>
        </w:tc>
        <w:tc>
          <w:tcPr>
            <w:tcW w:w="10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60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74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Структурное подразделение*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462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0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Название предложения*:</w:t>
            </w:r>
          </w:p>
        </w:tc>
        <w:tc>
          <w:tcPr>
            <w:tcW w:w="7007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607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Описание текущей ситуации*:</w:t>
            </w:r>
          </w:p>
        </w:tc>
        <w:tc>
          <w:tcPr>
            <w:tcW w:w="646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7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71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8225"/>
        </w:trPr>
        <w:tc>
          <w:tcPr>
            <w:tcW w:w="10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Предлагаемое решение*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Автор(ы) предложения (ФИО)*</w:t>
            </w:r>
            <w:r>
              <w:rPr>
                <w:rStyle w:val="af6"/>
                <w:rFonts w:ascii="Arial" w:eastAsia="Arial" w:hAnsi="Arial" w:cs="Arial"/>
                <w:color w:val="FFFFFF"/>
                <w:sz w:val="22"/>
                <w:szCs w:val="22"/>
              </w:rPr>
              <w:footnoteReference w:id="1"/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006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113"/>
            </w:pPr>
          </w:p>
        </w:tc>
        <w:tc>
          <w:tcPr>
            <w:tcW w:w="705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113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Решение экспертной комиссии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t>принять/отклонить/доработать):</w:t>
            </w:r>
          </w:p>
        </w:tc>
        <w:tc>
          <w:tcPr>
            <w:tcW w:w="30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113"/>
            </w:pPr>
          </w:p>
        </w:tc>
        <w:tc>
          <w:tcPr>
            <w:tcW w:w="7777" w:type="dxa"/>
            <w:gridSpan w:val="1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113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Указать причину в случае отклонения или необходимости доработки: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ind w:hanging="11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113"/>
            </w:pPr>
          </w:p>
        </w:tc>
        <w:tc>
          <w:tcPr>
            <w:tcW w:w="414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113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Ответственный за внедрение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(ФИО):</w:t>
            </w:r>
          </w:p>
        </w:tc>
        <w:tc>
          <w:tcPr>
            <w:tcW w:w="598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113"/>
            </w:pPr>
          </w:p>
        </w:tc>
        <w:tc>
          <w:tcPr>
            <w:tcW w:w="33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113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Срок реализации/доработки</w:t>
            </w:r>
          </w:p>
        </w:tc>
        <w:tc>
          <w:tcPr>
            <w:tcW w:w="674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ind w:hanging="113"/>
            </w:pPr>
          </w:p>
        </w:tc>
        <w:tc>
          <w:tcPr>
            <w:tcW w:w="1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pStyle w:val="afc"/>
              <w:spacing w:before="120"/>
              <w:ind w:hanging="113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Комментарии:</w:t>
            </w:r>
          </w:p>
        </w:tc>
        <w:tc>
          <w:tcPr>
            <w:tcW w:w="8466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127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pStyle w:val="afc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790C61" w:rsidRDefault="00790C61">
      <w:pPr>
        <w:pStyle w:val="afc"/>
        <w:rPr>
          <w:rFonts w:ascii="Arial" w:eastAsia="Arial" w:hAnsi="Arial" w:cs="Arial"/>
          <w:b/>
          <w:bCs/>
          <w:sz w:val="22"/>
          <w:szCs w:val="22"/>
        </w:rPr>
      </w:pPr>
    </w:p>
    <w:p w:rsidR="00790C61" w:rsidRDefault="00790C61">
      <w:pPr>
        <w:sectPr w:rsidR="00790C61">
          <w:headerReference w:type="default" r:id="rId70"/>
          <w:footerReference w:type="default" r:id="rId71"/>
          <w:pgSz w:w="11908" w:h="16848"/>
          <w:pgMar w:top="850" w:right="567" w:bottom="850" w:left="1134" w:header="720" w:footer="720" w:gutter="0"/>
          <w:cols w:space="720"/>
        </w:sectPr>
      </w:pPr>
    </w:p>
    <w:p w:rsidR="00790C61" w:rsidRDefault="00790C61">
      <w:pPr>
        <w:ind w:firstLine="709"/>
      </w:pPr>
    </w:p>
    <w:p w:rsidR="00790C61" w:rsidRDefault="003942D3">
      <w:pPr>
        <w:pStyle w:val="1"/>
        <w:ind w:firstLine="7938"/>
        <w:jc w:val="right"/>
      </w:pPr>
      <w:bookmarkStart w:id="27" w:name="__RefHeading___15"/>
      <w:bookmarkEnd w:id="27"/>
      <w:r>
        <w:rPr>
          <w:color w:val="262626"/>
        </w:rPr>
        <w:t>ПРИЛОЖЕНИЕ</w:t>
      </w:r>
      <w:r>
        <w:t xml:space="preserve"> 5 </w:t>
      </w:r>
      <w:r>
        <w:br/>
      </w:r>
      <w:r>
        <w:t>Шаблон реестра ППУ</w:t>
      </w:r>
    </w:p>
    <w:p w:rsidR="00790C61" w:rsidRDefault="003942D3">
      <w:r>
        <w:rPr>
          <w:noProof/>
        </w:rPr>
        <w:drawing>
          <wp:inline distT="0" distB="0" distL="0" distR="0">
            <wp:extent cx="9629025" cy="2269485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/>
                    <a:srcRect l="377" r="371"/>
                    <a:stretch>
                      <a:fillRect/>
                    </a:stretch>
                  </pic:blipFill>
                  <pic:spPr>
                    <a:xfrm>
                      <a:off x="0" y="0"/>
                      <a:ext cx="9629025" cy="22694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0C61" w:rsidRDefault="00790C61">
      <w:pPr>
        <w:spacing w:before="120" w:after="120"/>
        <w:ind w:firstLine="709"/>
        <w:jc w:val="center"/>
        <w:rPr>
          <w:b/>
          <w:bCs/>
        </w:rPr>
      </w:pPr>
    </w:p>
    <w:p w:rsidR="00790C61" w:rsidRDefault="00790C61">
      <w:pPr>
        <w:spacing w:before="120" w:after="120"/>
        <w:ind w:firstLine="709"/>
        <w:jc w:val="center"/>
        <w:rPr>
          <w:b/>
          <w:bCs/>
        </w:rPr>
      </w:pPr>
    </w:p>
    <w:p w:rsidR="00790C61" w:rsidRDefault="00790C61">
      <w:pPr>
        <w:spacing w:before="120" w:after="120"/>
        <w:ind w:firstLine="709"/>
        <w:jc w:val="center"/>
      </w:pPr>
    </w:p>
    <w:p w:rsidR="00790C61" w:rsidRDefault="00790C61">
      <w:pPr>
        <w:spacing w:before="120" w:after="120"/>
        <w:ind w:firstLine="709"/>
        <w:jc w:val="center"/>
        <w:rPr>
          <w:b/>
          <w:bCs/>
        </w:rPr>
      </w:pPr>
    </w:p>
    <w:p w:rsidR="00790C61" w:rsidRDefault="00790C61">
      <w:pPr>
        <w:spacing w:before="120" w:after="120"/>
        <w:ind w:firstLine="709"/>
        <w:jc w:val="center"/>
        <w:rPr>
          <w:b/>
          <w:bCs/>
        </w:rPr>
      </w:pPr>
    </w:p>
    <w:p w:rsidR="00790C61" w:rsidRDefault="00790C61">
      <w:pPr>
        <w:pageBreakBefore/>
        <w:sectPr w:rsidR="00790C61">
          <w:headerReference w:type="default" r:id="rId73"/>
          <w:footerReference w:type="default" r:id="rId74"/>
          <w:pgSz w:w="16848" w:h="11908" w:orient="landscape"/>
          <w:pgMar w:top="850" w:right="567" w:bottom="850" w:left="1134" w:header="720" w:footer="720" w:gutter="0"/>
          <w:cols w:space="720"/>
        </w:sectPr>
      </w:pPr>
    </w:p>
    <w:p w:rsidR="00790C61" w:rsidRDefault="003942D3">
      <w:pPr>
        <w:pStyle w:val="1"/>
        <w:ind w:left="5670" w:firstLine="1985"/>
        <w:jc w:val="right"/>
      </w:pPr>
      <w:bookmarkStart w:id="28" w:name="__RefHeading___16"/>
      <w:bookmarkEnd w:id="28"/>
      <w:r>
        <w:lastRenderedPageBreak/>
        <w:t xml:space="preserve">ПРИЛОЖЕНИЕ 6 </w:t>
      </w:r>
      <w:r>
        <w:br/>
      </w:r>
      <w:r>
        <w:t>Шаблон листа оценки системы ППУ</w:t>
      </w:r>
    </w:p>
    <w:p w:rsidR="00790C61" w:rsidRDefault="00790C61">
      <w:pPr>
        <w:spacing w:before="120" w:after="120" w:line="240" w:lineRule="auto"/>
        <w:jc w:val="center"/>
        <w:rPr>
          <w:b/>
          <w:bCs/>
        </w:rPr>
      </w:pPr>
    </w:p>
    <w:p w:rsidR="00790C61" w:rsidRDefault="003942D3">
      <w:pPr>
        <w:spacing w:line="240" w:lineRule="auto"/>
        <w:jc w:val="left"/>
      </w:pPr>
      <w:r>
        <w:t>Дата ____________</w:t>
      </w:r>
      <w:r>
        <w:tab/>
        <w:t>Школа ________________________________________________</w:t>
      </w:r>
      <w:r>
        <w:tab/>
      </w:r>
    </w:p>
    <w:p w:rsidR="00790C61" w:rsidRDefault="00790C61">
      <w:pPr>
        <w:spacing w:line="240" w:lineRule="auto"/>
        <w:jc w:val="left"/>
      </w:pPr>
    </w:p>
    <w:p w:rsidR="00790C61" w:rsidRDefault="003942D3">
      <w:pPr>
        <w:spacing w:line="240" w:lineRule="auto"/>
        <w:jc w:val="left"/>
      </w:pPr>
      <w:r>
        <w:t>Должность работника ____________________________________________________</w:t>
      </w:r>
    </w:p>
    <w:p w:rsidR="00790C61" w:rsidRDefault="00790C61">
      <w:pPr>
        <w:spacing w:line="240" w:lineRule="auto"/>
      </w:pPr>
    </w:p>
    <w:tbl>
      <w:tblPr>
        <w:tblW w:w="1012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6124"/>
        <w:gridCol w:w="992"/>
        <w:gridCol w:w="2551"/>
      </w:tblGrid>
      <w:tr w:rsidR="00790C6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 оценки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Комментарий</w:t>
            </w: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 регламент о работе системы ППУ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Работник/ученик знает, что запущена система ППУ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Работники/ученики знают, как подавать предложения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физическая возможность подать предложение (доступны бланки, ведется </w:t>
            </w:r>
            <w:r>
              <w:rPr>
                <w:sz w:val="22"/>
                <w:szCs w:val="22"/>
              </w:rPr>
              <w:t>реестр)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Работник/ученик получает обратную связь по результату рассмотрения по каждому своему предложению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ППУ проходят согласно периодичности, установленной в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эффективность внедренных </w:t>
            </w:r>
            <w:r>
              <w:rPr>
                <w:sz w:val="22"/>
                <w:szCs w:val="22"/>
              </w:rPr>
              <w:t>ППУ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всем поданным ППУ отслеживается их статус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Работники/ученики знают, какие предложения приняты/реализованы за ближайший месяц / три месяца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общеобразовательной организации проводятся конкурсы по ППУ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Работники/ученики ознакомлены</w:t>
            </w:r>
            <w:r>
              <w:rPr>
                <w:sz w:val="22"/>
                <w:szCs w:val="22"/>
              </w:rPr>
              <w:t xml:space="preserve"> и знают правила и условия проведения конкурсов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Работники/ученики мотивированы подавать ППУ (подача ППУ поощряется, сотрудники получают публичное признание)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Выделяются человеческие и при необходимости — финансовые ресурсы на внедрение улучшений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Ключевые результаты реализованных предложений и их авторы регулярно освещаются в средствах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Ведется статистика о количестве и эффективности ППУ, и она регулярно доводится до руководства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90C61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1" w:rsidRDefault="00790C61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3942D3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1" w:rsidRDefault="00790C6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790C61" w:rsidRDefault="00790C61">
      <w:pPr>
        <w:spacing w:line="240" w:lineRule="auto"/>
      </w:pPr>
    </w:p>
    <w:p w:rsidR="00790C61" w:rsidRDefault="003942D3">
      <w:pPr>
        <w:spacing w:line="240" w:lineRule="auto"/>
      </w:pPr>
      <w:r>
        <w:t>Критерий оценки:</w:t>
      </w:r>
    </w:p>
    <w:p w:rsidR="00790C61" w:rsidRDefault="003942D3">
      <w:pPr>
        <w:spacing w:line="240" w:lineRule="auto"/>
      </w:pPr>
      <w:r>
        <w:t>1 – требование выполнено</w:t>
      </w:r>
    </w:p>
    <w:p w:rsidR="00790C61" w:rsidRDefault="003942D3">
      <w:pPr>
        <w:spacing w:line="240" w:lineRule="auto"/>
      </w:pPr>
      <w:r>
        <w:t>0 – требование не выполнено</w:t>
      </w:r>
    </w:p>
    <w:p w:rsidR="00790C61" w:rsidRDefault="00790C61">
      <w:pPr>
        <w:spacing w:line="240" w:lineRule="auto"/>
      </w:pPr>
    </w:p>
    <w:p w:rsidR="00790C61" w:rsidRDefault="003942D3">
      <w:pPr>
        <w:spacing w:line="240" w:lineRule="auto"/>
      </w:pPr>
      <w:r>
        <w:t>Если требование выполняется частично, то критерий считается невыполненным.</w:t>
      </w:r>
    </w:p>
    <w:p w:rsidR="00790C61" w:rsidRDefault="003942D3">
      <w:pPr>
        <w:spacing w:before="120" w:after="120" w:line="240" w:lineRule="auto"/>
      </w:pPr>
      <w:r>
        <w:t>Опрос сотрудников производится анонимно, фиксируется только должность сотрудника.</w:t>
      </w:r>
    </w:p>
    <w:p w:rsidR="00790C61" w:rsidRDefault="00790C61">
      <w:pPr>
        <w:pageBreakBefore/>
      </w:pPr>
    </w:p>
    <w:p w:rsidR="00790C61" w:rsidRDefault="003942D3">
      <w:pPr>
        <w:pStyle w:val="1"/>
        <w:ind w:left="3969" w:firstLine="3686"/>
        <w:jc w:val="right"/>
      </w:pPr>
      <w:bookmarkStart w:id="29" w:name="__RefHeading___17"/>
      <w:bookmarkEnd w:id="29"/>
      <w:r>
        <w:t xml:space="preserve">ПРИЛОЖЕНИЕ 7 </w:t>
      </w:r>
      <w:r>
        <w:br/>
      </w:r>
      <w:r>
        <w:t xml:space="preserve">Правила </w:t>
      </w:r>
      <w:r>
        <w:t>представления результатов улучшений</w:t>
      </w:r>
    </w:p>
    <w:p w:rsidR="00790C61" w:rsidRDefault="00790C61">
      <w:pPr>
        <w:ind w:firstLine="709"/>
      </w:pPr>
    </w:p>
    <w:p w:rsidR="00790C61" w:rsidRDefault="003942D3">
      <w:pPr>
        <w:ind w:firstLine="709"/>
      </w:pPr>
      <w:r>
        <w:t>Представление результатов внедрения улучшений необходимо приводить в виде визуального сравнения процесса до и после изменения в едином зрительном пространстве:</w:t>
      </w:r>
    </w:p>
    <w:p w:rsidR="00790C61" w:rsidRDefault="003942D3">
      <w:pPr>
        <w:ind w:firstLine="709"/>
      </w:pPr>
      <w:r>
        <w:t>— на одном плакате (если используется несколько плакатов, о</w:t>
      </w:r>
      <w:r>
        <w:t>ни должны быть в одном зрительном поле);</w:t>
      </w:r>
    </w:p>
    <w:p w:rsidR="00790C61" w:rsidRDefault="003942D3">
      <w:pPr>
        <w:ind w:firstLine="709"/>
      </w:pPr>
      <w:r>
        <w:t>— на одном листе презентации (без перелистывания);</w:t>
      </w:r>
    </w:p>
    <w:p w:rsidR="00790C61" w:rsidRDefault="003942D3">
      <w:pPr>
        <w:ind w:firstLine="709"/>
      </w:pPr>
      <w:r>
        <w:t>— на одном сладе презентации с одновременным запуском видео;</w:t>
      </w:r>
    </w:p>
    <w:p w:rsidR="00790C61" w:rsidRDefault="003942D3">
      <w:pPr>
        <w:ind w:firstLine="709"/>
      </w:pPr>
      <w:r>
        <w:t>— на одном экране монитора (если используется несколько мониторов, они должны быть в одном зрительном п</w:t>
      </w:r>
      <w:r>
        <w:t>оле).</w:t>
      </w:r>
    </w:p>
    <w:p w:rsidR="00790C61" w:rsidRDefault="003942D3">
      <w:pPr>
        <w:ind w:firstLine="709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8257</wp:posOffset>
            </wp:positionH>
            <wp:positionV relativeFrom="paragraph">
              <wp:posOffset>1299206</wp:posOffset>
            </wp:positionV>
            <wp:extent cx="6426202" cy="3317242"/>
            <wp:effectExtent l="0" t="0" r="0" b="0"/>
            <wp:wrapTopAndBottom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/>
                    <a:srcRect l="4971" t="4224" r="4467" b="733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2" cy="33172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В процессе работы с улучшениями рекомендуется применять современные методы фото- и видеосъемки для документирования состояния процесса до и после его изменения. При этом фото- или видеосъемка процесса до и после его изменения должна производиться с </w:t>
      </w:r>
      <w:r>
        <w:t>одной точки (одного ракурса). Пример представления реализованного улучшения приведен на рис. 1.</w:t>
      </w:r>
    </w:p>
    <w:p w:rsidR="00790C61" w:rsidRDefault="003942D3">
      <w:pPr>
        <w:ind w:firstLine="709"/>
      </w:pPr>
      <w:r>
        <w:rPr>
          <w:i/>
          <w:iCs/>
        </w:rPr>
        <w:t>Рис. 1.</w:t>
      </w:r>
      <w:r>
        <w:t xml:space="preserve"> Визуализация реализованного улучшения в формате «до и после»</w:t>
      </w:r>
    </w:p>
    <w:sectPr w:rsidR="00790C61">
      <w:headerReference w:type="default" r:id="rId76"/>
      <w:footerReference w:type="default" r:id="rId77"/>
      <w:pgSz w:w="11908" w:h="16848"/>
      <w:pgMar w:top="850" w:right="567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D3" w:rsidRDefault="003942D3">
      <w:pPr>
        <w:spacing w:line="240" w:lineRule="auto"/>
      </w:pPr>
      <w:r>
        <w:separator/>
      </w:r>
    </w:p>
  </w:endnote>
  <w:endnote w:type="continuationSeparator" w:id="0">
    <w:p w:rsidR="003942D3" w:rsidRDefault="00394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</w:t>
    </w:r>
    <w:r>
      <w:fldChar w:fldCharType="end"/>
    </w:r>
  </w:p>
  <w:p w:rsidR="00FE11EE" w:rsidRDefault="003942D3">
    <w:pPr>
      <w:pStyle w:val="ab"/>
      <w:jc w:val="right"/>
    </w:pPr>
    <w:r>
      <w:rPr>
        <w:noProof/>
      </w:rPr>
      <w:drawing>
        <wp:inline distT="0" distB="0" distL="0" distR="0">
          <wp:extent cx="1814946" cy="526474"/>
          <wp:effectExtent l="0" t="0" r="0" b="6926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22</w:t>
    </w:r>
    <w:r>
      <w:fldChar w:fldCharType="end"/>
    </w:r>
  </w:p>
  <w:p w:rsidR="00FE11EE" w:rsidRDefault="003942D3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4652778</wp:posOffset>
          </wp:positionH>
          <wp:positionV relativeFrom="page">
            <wp:align>top</wp:align>
          </wp:positionV>
          <wp:extent cx="1828800" cy="526474"/>
          <wp:effectExtent l="0" t="0" r="0" b="6926"/>
          <wp:wrapNone/>
          <wp:docPr id="2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24</w:t>
    </w:r>
    <w:r>
      <w:fldChar w:fldCharType="end"/>
    </w:r>
  </w:p>
  <w:p w:rsidR="00FE11EE" w:rsidRDefault="003942D3">
    <w:pPr>
      <w:pStyle w:val="Standard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4666631</wp:posOffset>
          </wp:positionH>
          <wp:positionV relativeFrom="page">
            <wp:posOffset>262862</wp:posOffset>
          </wp:positionV>
          <wp:extent cx="1814946" cy="526474"/>
          <wp:effectExtent l="0" t="0" r="0" b="6926"/>
          <wp:wrapNone/>
          <wp:docPr id="3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25</w:t>
    </w:r>
    <w:r>
      <w:fldChar w:fldCharType="end"/>
    </w:r>
  </w:p>
  <w:p w:rsidR="00FE11EE" w:rsidRDefault="003942D3">
    <w:pPr>
      <w:pStyle w:val="ab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4666631</wp:posOffset>
          </wp:positionH>
          <wp:positionV relativeFrom="page">
            <wp:align>top</wp:align>
          </wp:positionV>
          <wp:extent cx="1814946" cy="526474"/>
          <wp:effectExtent l="0" t="0" r="0" b="6926"/>
          <wp:wrapNone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27</w:t>
    </w:r>
    <w:r>
      <w:fldChar w:fldCharType="end"/>
    </w:r>
  </w:p>
  <w:p w:rsidR="00FE11EE" w:rsidRDefault="003942D3">
    <w:pPr>
      <w:pStyle w:val="ab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4666631</wp:posOffset>
          </wp:positionH>
          <wp:positionV relativeFrom="page">
            <wp:align>top</wp:align>
          </wp:positionV>
          <wp:extent cx="1814946" cy="526474"/>
          <wp:effectExtent l="0" t="0" r="0" b="6926"/>
          <wp:wrapNone/>
          <wp:docPr id="5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28</w:t>
    </w:r>
    <w:r>
      <w:fldChar w:fldCharType="end"/>
    </w:r>
  </w:p>
  <w:p w:rsidR="00FE11EE" w:rsidRDefault="003942D3">
    <w:pPr>
      <w:pStyle w:val="ab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4666631</wp:posOffset>
          </wp:positionH>
          <wp:positionV relativeFrom="page">
            <wp:align>top</wp:align>
          </wp:positionV>
          <wp:extent cx="1814946" cy="526474"/>
          <wp:effectExtent l="0" t="0" r="0" b="6926"/>
          <wp:wrapNone/>
          <wp:docPr id="6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pStyle w:val="Standard"/>
      <w:jc w:val="left"/>
    </w:pPr>
    <w:r>
      <w:fldChar w:fldCharType="begin"/>
    </w:r>
    <w:r>
      <w:instrText xml:space="preserve"> PAGE \* ARABIC </w:instrText>
    </w:r>
    <w:r>
      <w:fldChar w:fldCharType="separate"/>
    </w:r>
    <w:r w:rsidR="00F61181">
      <w:rPr>
        <w:noProof/>
      </w:rPr>
      <w:t>30</w:t>
    </w:r>
    <w:r>
      <w:fldChar w:fldCharType="end"/>
    </w:r>
  </w:p>
  <w:p w:rsidR="00FE11EE" w:rsidRDefault="003942D3">
    <w:pPr>
      <w:pStyle w:val="Standard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4666631</wp:posOffset>
          </wp:positionH>
          <wp:positionV relativeFrom="page">
            <wp:align>top</wp:align>
          </wp:positionV>
          <wp:extent cx="1814946" cy="526474"/>
          <wp:effectExtent l="0" t="0" r="0" b="6926"/>
          <wp:wrapNone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946" cy="5264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D3" w:rsidRDefault="003942D3">
      <w:pPr>
        <w:spacing w:line="240" w:lineRule="auto"/>
      </w:pPr>
      <w:r>
        <w:separator/>
      </w:r>
    </w:p>
  </w:footnote>
  <w:footnote w:type="continuationSeparator" w:id="0">
    <w:p w:rsidR="003942D3" w:rsidRDefault="003942D3">
      <w:pPr>
        <w:spacing w:line="240" w:lineRule="auto"/>
      </w:pPr>
      <w:r>
        <w:continuationSeparator/>
      </w:r>
    </w:p>
  </w:footnote>
  <w:footnote w:id="1">
    <w:p w:rsidR="00790C61" w:rsidRDefault="003942D3">
      <w:pPr>
        <w:pStyle w:val="af9"/>
      </w:pPr>
      <w:r>
        <w:rPr>
          <w:rStyle w:val="af6"/>
        </w:rPr>
        <w:footnoteRef/>
      </w:r>
      <w:r>
        <w:rPr>
          <w:color w:val="FFFFFF"/>
          <w:sz w:val="22"/>
          <w:szCs w:val="22"/>
        </w:rPr>
        <w:t xml:space="preserve"> </w:t>
      </w:r>
      <w:r>
        <w:t>* Поля, заполняемые автором ППУ.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 xml:space="preserve">Методические рекомендации «Развитие культуры </w:t>
    </w:r>
    <w:r>
      <w:rPr>
        <w:color w:val="808080"/>
        <w:sz w:val="20"/>
        <w:szCs w:val="20"/>
      </w:rPr>
      <w:t>непрерывных улучшений в школе»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EE" w:rsidRDefault="003942D3">
    <w:pPr>
      <w:tabs>
        <w:tab w:val="left" w:pos="3915"/>
      </w:tabs>
      <w:spacing w:before="120" w:after="120"/>
    </w:pPr>
    <w:r>
      <w:rPr>
        <w:color w:val="808080"/>
        <w:sz w:val="20"/>
        <w:szCs w:val="20"/>
      </w:rPr>
      <w:t>Методические рекомендации «Развитие культуры непрерывных улучшений в школе»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34F"/>
    <w:multiLevelType w:val="multilevel"/>
    <w:tmpl w:val="54C0ADE0"/>
    <w:styleLink w:val="numList6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39B0C84"/>
    <w:multiLevelType w:val="multilevel"/>
    <w:tmpl w:val="BD8053E0"/>
    <w:styleLink w:val="numList13"/>
    <w:lvl w:ilvl="0">
      <w:numFmt w:val="bullet"/>
      <w:pStyle w:val="a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B1B493B"/>
    <w:multiLevelType w:val="multilevel"/>
    <w:tmpl w:val="3BCC8D46"/>
    <w:styleLink w:val="numList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221F4983"/>
    <w:multiLevelType w:val="multilevel"/>
    <w:tmpl w:val="F752A84A"/>
    <w:styleLink w:val="num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D3BD8"/>
    <w:multiLevelType w:val="multilevel"/>
    <w:tmpl w:val="24E4AE70"/>
    <w:styleLink w:val="numList3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F1E81"/>
    <w:multiLevelType w:val="multilevel"/>
    <w:tmpl w:val="F4BC5608"/>
    <w:styleLink w:val="numList4"/>
    <w:lvl w:ilvl="0">
      <w:start w:val="4"/>
      <w:numFmt w:val="decimal"/>
      <w:lvlText w:val="%1."/>
      <w:lvlJc w:val="left"/>
      <w:pPr>
        <w:ind w:left="600" w:hanging="600"/>
      </w:pPr>
      <w:rPr>
        <w:color w:val="171616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color w:val="171616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color w:val="17161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17161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17161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17161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17161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17161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color w:val="171616"/>
      </w:rPr>
    </w:lvl>
  </w:abstractNum>
  <w:abstractNum w:abstractNumId="6" w15:restartNumberingAfterBreak="0">
    <w:nsid w:val="3EBE3B56"/>
    <w:multiLevelType w:val="multilevel"/>
    <w:tmpl w:val="04C0918A"/>
    <w:styleLink w:val="numList7"/>
    <w:lvl w:ilvl="0">
      <w:start w:val="7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7" w15:restartNumberingAfterBreak="0">
    <w:nsid w:val="45173871"/>
    <w:multiLevelType w:val="multilevel"/>
    <w:tmpl w:val="F53E1188"/>
    <w:styleLink w:val="numList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F4E03"/>
    <w:multiLevelType w:val="multilevel"/>
    <w:tmpl w:val="3AAE8FCE"/>
    <w:styleLink w:val="numList12"/>
    <w:lvl w:ilvl="0">
      <w:start w:val="1"/>
      <w:numFmt w:val="decimal"/>
      <w:pStyle w:val="3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71FE6"/>
    <w:multiLevelType w:val="multilevel"/>
    <w:tmpl w:val="E79AC0DA"/>
    <w:styleLink w:val="numList9"/>
    <w:lvl w:ilvl="0">
      <w:start w:val="9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1216" w:hanging="72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abstractNum w:abstractNumId="10" w15:restartNumberingAfterBreak="0">
    <w:nsid w:val="716B5843"/>
    <w:multiLevelType w:val="multilevel"/>
    <w:tmpl w:val="AA4E106C"/>
    <w:styleLink w:val="numList11"/>
    <w:lvl w:ilvl="0">
      <w:start w:val="1"/>
      <w:numFmt w:val="decimal"/>
      <w:pStyle w:val="3-"/>
      <w:lvlText w:val="%1."/>
      <w:lvlJc w:val="left"/>
      <w:pPr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76461F"/>
    <w:multiLevelType w:val="multilevel"/>
    <w:tmpl w:val="BC929DEC"/>
    <w:styleLink w:val="numList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2.%2"/>
      <w:lvlJc w:val="left"/>
      <w:pPr>
        <w:ind w:left="7023" w:hanging="360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A250C8"/>
    <w:multiLevelType w:val="multilevel"/>
    <w:tmpl w:val="AB28CCB6"/>
    <w:styleLink w:val="numList5"/>
    <w:lvl w:ilvl="0">
      <w:start w:val="4"/>
      <w:numFmt w:val="decimal"/>
      <w:lvlText w:val="%1."/>
      <w:lvlJc w:val="left"/>
      <w:pPr>
        <w:ind w:left="600" w:hanging="600"/>
      </w:pPr>
      <w:rPr>
        <w:rFonts w:ascii="Arial" w:hAnsi="Arial"/>
      </w:r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7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2"/>
    <w:lvlOverride w:ilvl="0">
      <w:startOverride w:val="4"/>
    </w:lvlOverride>
  </w:num>
  <w:num w:numId="19">
    <w:abstractNumId w:val="11"/>
    <w:lvlOverride w:ilvl="0">
      <w:startOverride w:val="9"/>
    </w:lvlOverride>
  </w:num>
  <w:num w:numId="20">
    <w:abstractNumId w:val="7"/>
    <w:lvlOverride w:ilvl="0">
      <w:startOverride w:val="1"/>
    </w:lvlOverride>
  </w:num>
  <w:num w:numId="2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0C61"/>
    <w:rsid w:val="003942D3"/>
    <w:rsid w:val="00790C61"/>
    <w:rsid w:val="00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4F97F-EC1D-4231-A7FF-6FF87B98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overflowPunct w:val="0"/>
        <w:autoSpaceDE w:val="0"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360" w:lineRule="auto"/>
    </w:pPr>
    <w:rPr>
      <w:rFonts w:ascii="Arial" w:eastAsia="Arial" w:hAnsi="Arial" w:cs="Arial"/>
    </w:rPr>
  </w:style>
  <w:style w:type="paragraph" w:styleId="1">
    <w:name w:val="heading 1"/>
    <w:basedOn w:val="a0"/>
    <w:next w:val="a0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a0"/>
    <w:next w:val="a0"/>
    <w:pPr>
      <w:spacing w:before="120" w:after="120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0">
    <w:name w:val="heading 3"/>
    <w:basedOn w:val="a0"/>
    <w:next w:val="a0"/>
    <w:pPr>
      <w:keepNext/>
      <w:keepLines/>
      <w:spacing w:before="40"/>
      <w:outlineLvl w:val="2"/>
    </w:pPr>
    <w:rPr>
      <w:color w:val="232121"/>
    </w:rPr>
  </w:style>
  <w:style w:type="paragraph" w:styleId="4">
    <w:name w:val="heading 4"/>
    <w:basedOn w:val="a0"/>
    <w:next w:val="a0"/>
    <w:pPr>
      <w:spacing w:before="120" w:after="120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basedOn w:val="a0"/>
    <w:next w:val="a0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40"/>
      <w:outlineLvl w:val="5"/>
    </w:pPr>
  </w:style>
  <w:style w:type="paragraph" w:styleId="7">
    <w:name w:val="heading 7"/>
    <w:basedOn w:val="a0"/>
    <w:next w:val="a0"/>
    <w:pPr>
      <w:keepNext/>
      <w:keepLines/>
      <w:spacing w:before="40"/>
      <w:outlineLvl w:val="6"/>
    </w:pPr>
    <w:rPr>
      <w:i/>
      <w:iCs/>
    </w:rPr>
  </w:style>
  <w:style w:type="paragraph" w:styleId="8">
    <w:name w:val="heading 8"/>
    <w:basedOn w:val="a0"/>
    <w:next w:val="a0"/>
    <w:pPr>
      <w:keepNext/>
      <w:keepLines/>
      <w:spacing w:before="40"/>
      <w:outlineLvl w:val="7"/>
    </w:pPr>
    <w:rPr>
      <w:color w:val="3A3737"/>
      <w:sz w:val="21"/>
      <w:szCs w:val="21"/>
    </w:rPr>
  </w:style>
  <w:style w:type="paragraph" w:styleId="9">
    <w:name w:val="heading 9"/>
    <w:basedOn w:val="a0"/>
    <w:next w:val="a0"/>
    <w:pPr>
      <w:keepNext/>
      <w:keepLines/>
      <w:spacing w:before="40"/>
      <w:outlineLvl w:val="8"/>
    </w:pPr>
    <w:rPr>
      <w:i/>
      <w:iCs/>
      <w:color w:val="3A373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WCharLFO12LVL2">
    <w:name w:val="WW_CharLFO12LVL2"/>
    <w:pPr>
      <w:suppressAutoHyphens/>
    </w:pPr>
    <w:rPr>
      <w:rFonts w:ascii="Courier New" w:eastAsia="Courier New" w:hAnsi="Courier New" w:cs="Courier New"/>
    </w:rPr>
  </w:style>
  <w:style w:type="paragraph" w:customStyle="1" w:styleId="WWCharLFO14LVL3">
    <w:name w:val="WW_CharLFO14LVL3"/>
    <w:pPr>
      <w:suppressAutoHyphens/>
    </w:pPr>
    <w:rPr>
      <w:rFonts w:ascii="Arial" w:eastAsia="Arial" w:hAnsi="Arial" w:cs="Arial"/>
    </w:rPr>
  </w:style>
  <w:style w:type="paragraph" w:customStyle="1" w:styleId="WWCharLFO13LVL4">
    <w:name w:val="WW_CharLFO13LVL4"/>
    <w:pPr>
      <w:suppressAutoHyphens/>
    </w:pPr>
    <w:rPr>
      <w:rFonts w:ascii="Symbol" w:eastAsia="Symbol" w:hAnsi="Symbol" w:cs="Symbol"/>
    </w:rPr>
  </w:style>
  <w:style w:type="paragraph" w:customStyle="1" w:styleId="Contents2">
    <w:name w:val="Contents 2"/>
    <w:basedOn w:val="Standard"/>
    <w:next w:val="Standard"/>
    <w:pPr>
      <w:ind w:left="2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a4">
    <w:name w:val="Основной нумерованный Знак"/>
    <w:basedOn w:val="10"/>
  </w:style>
  <w:style w:type="paragraph" w:customStyle="1" w:styleId="Contents4">
    <w:name w:val="Contents 4"/>
    <w:basedOn w:val="Standard"/>
    <w:next w:val="Standard"/>
    <w:pPr>
      <w:ind w:left="6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WWCharLFO6LVL1">
    <w:name w:val="WW_CharLFO6LVL1"/>
    <w:pPr>
      <w:suppressAutoHyphens/>
    </w:pPr>
    <w:rPr>
      <w:color w:val="171616"/>
    </w:rPr>
  </w:style>
  <w:style w:type="paragraph" w:customStyle="1" w:styleId="WWCharLFO27LVL9">
    <w:name w:val="WW_CharLFO27LVL9"/>
    <w:pPr>
      <w:suppressAutoHyphens/>
    </w:pPr>
    <w:rPr>
      <w:color w:val="171616"/>
    </w:rPr>
  </w:style>
  <w:style w:type="paragraph" w:customStyle="1" w:styleId="Contents6">
    <w:name w:val="Contents 6"/>
    <w:basedOn w:val="Standard"/>
    <w:next w:val="Standard"/>
    <w:pPr>
      <w:ind w:left="10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11">
    <w:name w:val="Гиперссылка1"/>
    <w:pPr>
      <w:suppressAutoHyphens/>
    </w:pPr>
    <w:rPr>
      <w:color w:val="0000FF"/>
      <w:u w:val="single"/>
    </w:rPr>
  </w:style>
  <w:style w:type="paragraph" w:customStyle="1" w:styleId="Contents7">
    <w:name w:val="Contents 7"/>
    <w:basedOn w:val="Standard"/>
    <w:next w:val="Standard"/>
    <w:pPr>
      <w:ind w:left="12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WWCharLFO13LVL2">
    <w:name w:val="WW_CharLFO13LVL2"/>
    <w:pPr>
      <w:suppressAutoHyphens/>
    </w:pPr>
    <w:rPr>
      <w:rFonts w:ascii="Courier New" w:eastAsia="Courier New" w:hAnsi="Courier New" w:cs="Courier New"/>
    </w:rPr>
  </w:style>
  <w:style w:type="paragraph" w:customStyle="1" w:styleId="a5">
    <w:name w:val="Основной нумерованный"/>
    <w:basedOn w:val="a0"/>
    <w:pPr>
      <w:tabs>
        <w:tab w:val="left" w:pos="426"/>
        <w:tab w:val="left" w:pos="1134"/>
      </w:tabs>
      <w:spacing w:before="120" w:after="120"/>
      <w:ind w:firstLine="425"/>
    </w:pPr>
  </w:style>
  <w:style w:type="paragraph" w:customStyle="1" w:styleId="50">
    <w:name w:val="Заголовок 5 Знак"/>
    <w:basedOn w:val="10"/>
    <w:rPr>
      <w:rFonts w:ascii="Arial" w:eastAsia="Arial" w:hAnsi="Arial" w:cs="Arial"/>
      <w:color w:val="524F4F"/>
    </w:rPr>
  </w:style>
  <w:style w:type="paragraph" w:customStyle="1" w:styleId="WWCharLFO5LVL8">
    <w:name w:val="WW_CharLFO5LVL8"/>
    <w:pPr>
      <w:suppressAutoHyphens/>
    </w:pPr>
    <w:rPr>
      <w:rFonts w:ascii="Courier New" w:eastAsia="Courier New" w:hAnsi="Courier New" w:cs="Courier New"/>
    </w:rPr>
  </w:style>
  <w:style w:type="paragraph" w:customStyle="1" w:styleId="Standard">
    <w:name w:val="Standard"/>
    <w:pPr>
      <w:suppressAutoHyphens/>
    </w:pPr>
  </w:style>
  <w:style w:type="paragraph" w:customStyle="1" w:styleId="a6">
    <w:name w:val="Текст примечания Знак"/>
    <w:basedOn w:val="10"/>
    <w:rPr>
      <w:sz w:val="20"/>
      <w:szCs w:val="20"/>
    </w:rPr>
  </w:style>
  <w:style w:type="paragraph" w:customStyle="1" w:styleId="a7">
    <w:name w:val="Заголовок Знак"/>
    <w:basedOn w:val="10"/>
    <w:rPr>
      <w:rFonts w:ascii="Arial" w:eastAsia="Arial" w:hAnsi="Arial" w:cs="Arial"/>
      <w:spacing w:val="-10"/>
      <w:sz w:val="56"/>
      <w:szCs w:val="56"/>
    </w:rPr>
  </w:style>
  <w:style w:type="paragraph" w:customStyle="1" w:styleId="WWCharLFO19LVL3">
    <w:name w:val="WW_CharLFO19LVL3"/>
    <w:pPr>
      <w:suppressAutoHyphens/>
    </w:pPr>
    <w:rPr>
      <w:rFonts w:ascii="Wingdings" w:eastAsia="Wingdings" w:hAnsi="Wingdings" w:cs="Wingdings"/>
    </w:rPr>
  </w:style>
  <w:style w:type="paragraph" w:customStyle="1" w:styleId="WWCharLFO5LVL5">
    <w:name w:val="WW_CharLFO5LVL5"/>
    <w:pPr>
      <w:suppressAutoHyphens/>
    </w:pPr>
    <w:rPr>
      <w:rFonts w:ascii="Courier New" w:eastAsia="Courier New" w:hAnsi="Courier New" w:cs="Courier New"/>
    </w:rPr>
  </w:style>
  <w:style w:type="paragraph" w:customStyle="1" w:styleId="paragraph">
    <w:name w:val="paragraph"/>
    <w:basedOn w:val="a0"/>
    <w:pPr>
      <w:spacing w:before="100" w:after="100"/>
      <w:jc w:val="left"/>
    </w:pPr>
  </w:style>
  <w:style w:type="paragraph" w:customStyle="1" w:styleId="WWCharLFO5LVL6">
    <w:name w:val="WW_CharLFO5LVL6"/>
    <w:pPr>
      <w:suppressAutoHyphens/>
    </w:pPr>
    <w:rPr>
      <w:rFonts w:ascii="Wingdings" w:eastAsia="Wingdings" w:hAnsi="Wingdings" w:cs="Wingdings"/>
    </w:rPr>
  </w:style>
  <w:style w:type="paragraph" w:customStyle="1" w:styleId="12">
    <w:name w:val="Основной шрифт абзаца1"/>
    <w:pPr>
      <w:suppressAutoHyphens/>
    </w:pPr>
  </w:style>
  <w:style w:type="paragraph" w:customStyle="1" w:styleId="a8">
    <w:name w:val="Подзаголовок Знак"/>
    <w:basedOn w:val="10"/>
    <w:rPr>
      <w:b/>
      <w:bCs/>
      <w:color w:val="3A3737"/>
    </w:rPr>
  </w:style>
  <w:style w:type="paragraph" w:styleId="20">
    <w:name w:val="Quote"/>
    <w:basedOn w:val="a0"/>
    <w:next w:val="a0"/>
    <w:pPr>
      <w:spacing w:before="200"/>
      <w:ind w:left="864" w:right="864"/>
    </w:pPr>
    <w:rPr>
      <w:i/>
      <w:iCs/>
      <w:color w:val="524F4F"/>
    </w:rPr>
  </w:style>
  <w:style w:type="paragraph" w:styleId="a9">
    <w:name w:val="header"/>
    <w:basedOn w:val="a0"/>
    <w:pPr>
      <w:tabs>
        <w:tab w:val="center" w:pos="4677"/>
        <w:tab w:val="right" w:pos="9355"/>
      </w:tabs>
    </w:pPr>
  </w:style>
  <w:style w:type="paragraph" w:customStyle="1" w:styleId="aa">
    <w:name w:val="Название Знак"/>
    <w:pPr>
      <w:suppressAutoHyphens/>
    </w:pPr>
    <w:rPr>
      <w:b/>
      <w:bCs/>
    </w:rPr>
  </w:style>
  <w:style w:type="paragraph" w:customStyle="1" w:styleId="WWCharLFO6LVL7">
    <w:name w:val="WW_CharLFO6LVL7"/>
    <w:pPr>
      <w:suppressAutoHyphens/>
    </w:pPr>
    <w:rPr>
      <w:color w:val="171616"/>
    </w:rPr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paragraph" w:customStyle="1" w:styleId="WWCharLFO7LVL7">
    <w:name w:val="WW_CharLFO7LVL7"/>
    <w:pPr>
      <w:suppressAutoHyphens/>
    </w:pPr>
    <w:rPr>
      <w:rFonts w:ascii="Symbol" w:eastAsia="Symbol" w:hAnsi="Symbol" w:cs="Symbol"/>
    </w:rPr>
  </w:style>
  <w:style w:type="paragraph" w:customStyle="1" w:styleId="WWCharLFO19LVL6">
    <w:name w:val="WW_CharLFO19LVL6"/>
    <w:pPr>
      <w:suppressAutoHyphens/>
    </w:pPr>
    <w:rPr>
      <w:rFonts w:ascii="Wingdings" w:eastAsia="Wingdings" w:hAnsi="Wingdings" w:cs="Wingdings"/>
    </w:rPr>
  </w:style>
  <w:style w:type="paragraph" w:customStyle="1" w:styleId="WWCharLFO7LVL3">
    <w:name w:val="WW_CharLFO7LVL3"/>
    <w:pPr>
      <w:suppressAutoHyphens/>
    </w:pPr>
    <w:rPr>
      <w:rFonts w:ascii="Wingdings" w:eastAsia="Wingdings" w:hAnsi="Wingdings" w:cs="Wingdings"/>
    </w:rPr>
  </w:style>
  <w:style w:type="paragraph" w:customStyle="1" w:styleId="WWCharLFO7LVL6">
    <w:name w:val="WW_CharLFO7LVL6"/>
    <w:pPr>
      <w:suppressAutoHyphens/>
    </w:pPr>
    <w:rPr>
      <w:rFonts w:ascii="Wingdings" w:eastAsia="Wingdings" w:hAnsi="Wingdings" w:cs="Wingdings"/>
    </w:rPr>
  </w:style>
  <w:style w:type="paragraph" w:customStyle="1" w:styleId="WWCharLFO6LVL9">
    <w:name w:val="WW_CharLFO6LVL9"/>
    <w:pPr>
      <w:suppressAutoHyphens/>
    </w:pPr>
    <w:rPr>
      <w:color w:val="171616"/>
    </w:rPr>
  </w:style>
  <w:style w:type="paragraph" w:customStyle="1" w:styleId="WWCharLFO6LVL8">
    <w:name w:val="WW_CharLFO6LVL8"/>
    <w:pPr>
      <w:suppressAutoHyphens/>
    </w:pPr>
    <w:rPr>
      <w:color w:val="171616"/>
    </w:rPr>
  </w:style>
  <w:style w:type="paragraph" w:customStyle="1" w:styleId="WWCharLFO19LVL9">
    <w:name w:val="WW_CharLFO19LVL9"/>
    <w:pPr>
      <w:suppressAutoHyphens/>
    </w:pPr>
    <w:rPr>
      <w:rFonts w:ascii="Wingdings" w:eastAsia="Wingdings" w:hAnsi="Wingdings" w:cs="Wingdings"/>
    </w:rPr>
  </w:style>
  <w:style w:type="paragraph" w:customStyle="1" w:styleId="3-">
    <w:name w:val="3-й уровень"/>
    <w:basedOn w:val="ac"/>
    <w:pPr>
      <w:numPr>
        <w:numId w:val="1"/>
      </w:numPr>
      <w:tabs>
        <w:tab w:val="left" w:pos="-526"/>
      </w:tabs>
      <w:spacing w:before="120"/>
    </w:pPr>
  </w:style>
  <w:style w:type="paragraph" w:customStyle="1" w:styleId="ad">
    <w:name w:val="Обычный (Интернет)"/>
    <w:basedOn w:val="a0"/>
    <w:pPr>
      <w:spacing w:before="100" w:after="100"/>
    </w:pPr>
  </w:style>
  <w:style w:type="paragraph" w:customStyle="1" w:styleId="ae">
    <w:name w:val="Основной с отступом Знак"/>
    <w:basedOn w:val="10"/>
  </w:style>
  <w:style w:type="paragraph" w:customStyle="1" w:styleId="31">
    <w:name w:val="Основной 3 уровня Знак"/>
    <w:basedOn w:val="10"/>
  </w:style>
  <w:style w:type="paragraph" w:customStyle="1" w:styleId="af">
    <w:name w:val="Тема примечания Знак"/>
    <w:basedOn w:val="a6"/>
    <w:rPr>
      <w:b/>
      <w:bCs/>
    </w:rPr>
  </w:style>
  <w:style w:type="paragraph" w:customStyle="1" w:styleId="80">
    <w:name w:val="Заголовок 8 Знак"/>
    <w:basedOn w:val="10"/>
    <w:rPr>
      <w:rFonts w:ascii="Arial" w:eastAsia="Arial" w:hAnsi="Arial" w:cs="Arial"/>
      <w:color w:val="3A3737"/>
      <w:sz w:val="21"/>
      <w:szCs w:val="21"/>
    </w:rPr>
  </w:style>
  <w:style w:type="paragraph" w:customStyle="1" w:styleId="13">
    <w:name w:val="Слабое выделение1"/>
    <w:basedOn w:val="10"/>
    <w:rPr>
      <w:i/>
      <w:iCs/>
      <w:color w:val="524F4F"/>
    </w:rPr>
  </w:style>
  <w:style w:type="paragraph" w:customStyle="1" w:styleId="af0">
    <w:name w:val="ЗнакТекст"/>
    <w:pPr>
      <w:suppressAutoHyphens/>
    </w:pPr>
  </w:style>
  <w:style w:type="paragraph" w:customStyle="1" w:styleId="WWCharLFO14LVL8">
    <w:name w:val="WW_CharLFO14LVL8"/>
    <w:pPr>
      <w:suppressAutoHyphens/>
    </w:pPr>
    <w:rPr>
      <w:rFonts w:ascii="Arial" w:eastAsia="Arial" w:hAnsi="Arial" w:cs="Arial"/>
    </w:rPr>
  </w:style>
  <w:style w:type="paragraph" w:customStyle="1" w:styleId="WWCharLFO19LVL8">
    <w:name w:val="WW_CharLFO19LVL8"/>
    <w:pPr>
      <w:suppressAutoHyphens/>
    </w:pPr>
    <w:rPr>
      <w:rFonts w:ascii="Courier New" w:eastAsia="Courier New" w:hAnsi="Courier New" w:cs="Courier New"/>
    </w:rPr>
  </w:style>
  <w:style w:type="paragraph" w:styleId="af1">
    <w:name w:val="Intense Quote"/>
    <w:basedOn w:val="a0"/>
    <w:next w:val="a0"/>
    <w:pPr>
      <w:spacing w:before="360" w:after="360"/>
      <w:ind w:left="864" w:right="864"/>
      <w:jc w:val="center"/>
    </w:pPr>
    <w:rPr>
      <w:i/>
      <w:iCs/>
      <w:color w:val="524F4F"/>
    </w:rPr>
  </w:style>
  <w:style w:type="paragraph" w:customStyle="1" w:styleId="WWCharLFO1LVL1">
    <w:name w:val="WW_CharLFO1LVL1"/>
    <w:pPr>
      <w:suppressAutoHyphens/>
    </w:pPr>
  </w:style>
  <w:style w:type="paragraph" w:customStyle="1" w:styleId="WWCharLFO9LVL2">
    <w:name w:val="WW_CharLFO9LVL2"/>
    <w:pPr>
      <w:suppressAutoHyphens/>
    </w:pPr>
    <w:rPr>
      <w:rFonts w:ascii="Courier New" w:eastAsia="Courier New" w:hAnsi="Courier New" w:cs="Courier New"/>
    </w:rPr>
  </w:style>
  <w:style w:type="paragraph" w:customStyle="1" w:styleId="WWCharLFO12LVL6">
    <w:name w:val="WW_CharLFO12LVL6"/>
    <w:pPr>
      <w:suppressAutoHyphens/>
    </w:pPr>
    <w:rPr>
      <w:rFonts w:ascii="Wingdings" w:eastAsia="Wingdings" w:hAnsi="Wingdings" w:cs="Wingdings"/>
    </w:rPr>
  </w:style>
  <w:style w:type="paragraph" w:customStyle="1" w:styleId="af2">
    <w:name w:val="Верхний колонтитул Знак"/>
    <w:basedOn w:val="10"/>
  </w:style>
  <w:style w:type="paragraph" w:customStyle="1" w:styleId="WWCharLFO7LVL4">
    <w:name w:val="WW_CharLFO7LVL4"/>
    <w:pPr>
      <w:suppressAutoHyphens/>
    </w:pPr>
    <w:rPr>
      <w:rFonts w:ascii="Symbol" w:eastAsia="Symbol" w:hAnsi="Symbol" w:cs="Symbol"/>
    </w:rPr>
  </w:style>
  <w:style w:type="paragraph" w:styleId="af3">
    <w:name w:val="caption"/>
    <w:basedOn w:val="a0"/>
    <w:next w:val="a0"/>
    <w:pPr>
      <w:spacing w:after="200"/>
    </w:pPr>
    <w:rPr>
      <w:i/>
      <w:iCs/>
      <w:color w:val="1B3281"/>
      <w:sz w:val="18"/>
      <w:szCs w:val="18"/>
    </w:rPr>
  </w:style>
  <w:style w:type="paragraph" w:customStyle="1" w:styleId="WWCharLFO13LVL6">
    <w:name w:val="WW_CharLFO13LVL6"/>
    <w:pPr>
      <w:suppressAutoHyphens/>
    </w:pPr>
    <w:rPr>
      <w:rFonts w:ascii="Wingdings" w:eastAsia="Wingdings" w:hAnsi="Wingdings" w:cs="Wingdings"/>
    </w:rPr>
  </w:style>
  <w:style w:type="paragraph" w:customStyle="1" w:styleId="af4">
    <w:name w:val="Приложения Знак"/>
    <w:basedOn w:val="10"/>
    <w:rPr>
      <w:b/>
      <w:bCs/>
    </w:rPr>
  </w:style>
  <w:style w:type="paragraph" w:customStyle="1" w:styleId="WWCharLFO12LVL9">
    <w:name w:val="WW_CharLFO12LVL9"/>
    <w:pPr>
      <w:suppressAutoHyphens/>
    </w:pPr>
    <w:rPr>
      <w:rFonts w:ascii="Wingdings" w:eastAsia="Wingdings" w:hAnsi="Wingdings" w:cs="Wingdings"/>
    </w:rPr>
  </w:style>
  <w:style w:type="paragraph" w:customStyle="1" w:styleId="WWCharLFO7LVL5">
    <w:name w:val="WW_CharLFO7LVL5"/>
    <w:pPr>
      <w:suppressAutoHyphens/>
    </w:pPr>
    <w:rPr>
      <w:rFonts w:ascii="Courier New" w:eastAsia="Courier New" w:hAnsi="Courier New" w:cs="Courier New"/>
    </w:rPr>
  </w:style>
  <w:style w:type="paragraph" w:customStyle="1" w:styleId="WWCharLFO8LVL2">
    <w:name w:val="WW_CharLFO8LVL2"/>
    <w:pPr>
      <w:suppressAutoHyphens/>
    </w:pPr>
    <w:rPr>
      <w:rFonts w:ascii="Symbol" w:eastAsia="Symbol" w:hAnsi="Symbol" w:cs="Symbol"/>
    </w:rPr>
  </w:style>
  <w:style w:type="paragraph" w:customStyle="1" w:styleId="32">
    <w:name w:val="Заголовок 3 Знак"/>
    <w:basedOn w:val="10"/>
    <w:rPr>
      <w:rFonts w:ascii="Arial" w:eastAsia="Arial" w:hAnsi="Arial" w:cs="Arial"/>
      <w:color w:val="232121"/>
    </w:rPr>
  </w:style>
  <w:style w:type="paragraph" w:customStyle="1" w:styleId="WWCharLFO9LVL8">
    <w:name w:val="WW_CharLFO9LVL8"/>
    <w:pPr>
      <w:suppressAutoHyphens/>
    </w:pPr>
    <w:rPr>
      <w:rFonts w:ascii="Courier New" w:eastAsia="Courier New" w:hAnsi="Courier New" w:cs="Courier New"/>
    </w:rPr>
  </w:style>
  <w:style w:type="paragraph" w:customStyle="1" w:styleId="WWCharLFO6LVL2">
    <w:name w:val="WW_CharLFO6LVL2"/>
    <w:pPr>
      <w:suppressAutoHyphens/>
    </w:pPr>
    <w:rPr>
      <w:color w:val="171616"/>
    </w:rPr>
  </w:style>
  <w:style w:type="paragraph" w:customStyle="1" w:styleId="14">
    <w:name w:val="1"/>
    <w:basedOn w:val="a0"/>
    <w:next w:val="ad"/>
    <w:pPr>
      <w:spacing w:before="100" w:after="100"/>
    </w:pPr>
  </w:style>
  <w:style w:type="paragraph" w:customStyle="1" w:styleId="WWCharLFO26LVL2">
    <w:name w:val="WW_CharLFO26LVL2"/>
    <w:pPr>
      <w:suppressAutoHyphens/>
    </w:pPr>
    <w:rPr>
      <w:b/>
      <w:bCs/>
    </w:rPr>
  </w:style>
  <w:style w:type="paragraph" w:customStyle="1" w:styleId="15">
    <w:name w:val="Просмотренная гиперссылка1"/>
    <w:basedOn w:val="10"/>
    <w:rPr>
      <w:color w:val="515151"/>
      <w:u w:val="single"/>
    </w:rPr>
  </w:style>
  <w:style w:type="paragraph" w:customStyle="1" w:styleId="WWCharLFO6LVL6">
    <w:name w:val="WW_CharLFO6LVL6"/>
    <w:pPr>
      <w:suppressAutoHyphens/>
    </w:pPr>
    <w:rPr>
      <w:color w:val="171616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docdata">
    <w:name w:val="docdata"/>
    <w:basedOn w:val="a0"/>
    <w:pPr>
      <w:spacing w:before="100" w:after="100"/>
      <w:jc w:val="left"/>
    </w:pPr>
  </w:style>
  <w:style w:type="paragraph" w:customStyle="1" w:styleId="WWCharLFO14LVL5">
    <w:name w:val="WW_CharLFO14LVL5"/>
    <w:pPr>
      <w:suppressAutoHyphens/>
    </w:pPr>
    <w:rPr>
      <w:rFonts w:ascii="Arial" w:eastAsia="Arial" w:hAnsi="Arial" w:cs="Arial"/>
    </w:rPr>
  </w:style>
  <w:style w:type="paragraph" w:customStyle="1" w:styleId="WWCharLFO20LVL5">
    <w:name w:val="WW_CharLFO20LVL5"/>
    <w:pPr>
      <w:suppressAutoHyphens/>
    </w:pPr>
    <w:rPr>
      <w:color w:val="171616"/>
    </w:rPr>
  </w:style>
  <w:style w:type="paragraph" w:styleId="21">
    <w:name w:val="toc 2"/>
    <w:basedOn w:val="a0"/>
    <w:next w:val="a0"/>
    <w:pPr>
      <w:tabs>
        <w:tab w:val="left" w:pos="851"/>
        <w:tab w:val="left" w:pos="1134"/>
        <w:tab w:val="right" w:leader="underscore" w:pos="10206"/>
      </w:tabs>
      <w:ind w:right="2"/>
      <w:jc w:val="left"/>
    </w:pPr>
    <w:rPr>
      <w:rFonts w:ascii="Arial Narrow" w:eastAsia="Arial Narrow" w:hAnsi="Arial Narrow" w:cs="Arial Narrow"/>
    </w:rPr>
  </w:style>
  <w:style w:type="paragraph" w:customStyle="1" w:styleId="WWCharLFO7LVL9">
    <w:name w:val="WW_CharLFO7LVL9"/>
    <w:pPr>
      <w:suppressAutoHyphens/>
    </w:pPr>
    <w:rPr>
      <w:rFonts w:ascii="Wingdings" w:eastAsia="Wingdings" w:hAnsi="Wingdings" w:cs="Wingdings"/>
    </w:rPr>
  </w:style>
  <w:style w:type="paragraph" w:customStyle="1" w:styleId="WWCharLFO20LVL4">
    <w:name w:val="WW_CharLFO20LVL4"/>
    <w:pPr>
      <w:suppressAutoHyphens/>
    </w:pPr>
    <w:rPr>
      <w:color w:val="171616"/>
    </w:rPr>
  </w:style>
  <w:style w:type="paragraph" w:customStyle="1" w:styleId="22">
    <w:name w:val="Цитата 2 Знак"/>
    <w:basedOn w:val="10"/>
    <w:rPr>
      <w:i/>
      <w:iCs/>
      <w:color w:val="524F4F"/>
    </w:rPr>
  </w:style>
  <w:style w:type="paragraph" w:customStyle="1" w:styleId="WWCharLFO12LVL7">
    <w:name w:val="WW_CharLFO12LVL7"/>
    <w:pPr>
      <w:suppressAutoHyphens/>
    </w:pPr>
    <w:rPr>
      <w:rFonts w:ascii="Symbol" w:eastAsia="Symbol" w:hAnsi="Symbol" w:cs="Symbol"/>
    </w:rPr>
  </w:style>
  <w:style w:type="paragraph" w:customStyle="1" w:styleId="WWCharLFO13LVL8">
    <w:name w:val="WW_CharLFO13LVL8"/>
    <w:pPr>
      <w:suppressAutoHyphens/>
    </w:pPr>
    <w:rPr>
      <w:rFonts w:ascii="Courier New" w:eastAsia="Courier New" w:hAnsi="Courier New" w:cs="Courier New"/>
    </w:rPr>
  </w:style>
  <w:style w:type="paragraph" w:customStyle="1" w:styleId="WWCharLFO14LVL4">
    <w:name w:val="WW_CharLFO14LVL4"/>
    <w:pPr>
      <w:suppressAutoHyphens/>
    </w:pPr>
    <w:rPr>
      <w:rFonts w:ascii="Arial" w:eastAsia="Arial" w:hAnsi="Arial" w:cs="Arial"/>
    </w:rPr>
  </w:style>
  <w:style w:type="paragraph" w:customStyle="1" w:styleId="WWCharLFO9LVL1">
    <w:name w:val="WW_CharLFO9LVL1"/>
    <w:pPr>
      <w:suppressAutoHyphens/>
    </w:pPr>
    <w:rPr>
      <w:rFonts w:ascii="Symbol" w:eastAsia="Symbol" w:hAnsi="Symbol" w:cs="Symbol"/>
    </w:rPr>
  </w:style>
  <w:style w:type="paragraph" w:customStyle="1" w:styleId="WWCharLFO12LVL5">
    <w:name w:val="WW_CharLFO12LVL5"/>
    <w:pPr>
      <w:suppressAutoHyphens/>
    </w:pPr>
    <w:rPr>
      <w:rFonts w:ascii="Courier New" w:eastAsia="Courier New" w:hAnsi="Courier New" w:cs="Courier New"/>
    </w:rPr>
  </w:style>
  <w:style w:type="paragraph" w:customStyle="1" w:styleId="16">
    <w:name w:val="Неразрешенное упоминание1"/>
    <w:basedOn w:val="10"/>
    <w:rPr>
      <w:color w:val="605E5C"/>
      <w:shd w:val="clear" w:color="auto" w:fill="E1DFDD"/>
    </w:rPr>
  </w:style>
  <w:style w:type="paragraph" w:customStyle="1" w:styleId="af5">
    <w:name w:val="Нижний колонтитул Знак"/>
    <w:basedOn w:val="10"/>
  </w:style>
  <w:style w:type="paragraph" w:customStyle="1" w:styleId="WWCharLFO14LVL6">
    <w:name w:val="WW_CharLFO14LVL6"/>
    <w:pPr>
      <w:suppressAutoHyphens/>
    </w:pPr>
    <w:rPr>
      <w:rFonts w:ascii="Arial" w:eastAsia="Arial" w:hAnsi="Arial" w:cs="Arial"/>
    </w:rPr>
  </w:style>
  <w:style w:type="paragraph" w:customStyle="1" w:styleId="eop">
    <w:name w:val="eop"/>
    <w:basedOn w:val="10"/>
  </w:style>
  <w:style w:type="character" w:styleId="af6">
    <w:name w:val="footnote reference"/>
    <w:basedOn w:val="a1"/>
    <w:rPr>
      <w:position w:val="0"/>
      <w:vertAlign w:val="superscript"/>
    </w:rPr>
  </w:style>
  <w:style w:type="paragraph" w:customStyle="1" w:styleId="17">
    <w:name w:val="Знак сноски1"/>
    <w:basedOn w:val="12"/>
    <w:rPr>
      <w:vertAlign w:val="superscript"/>
    </w:rPr>
  </w:style>
  <w:style w:type="paragraph" w:customStyle="1" w:styleId="WWCharLFO5LVL9">
    <w:name w:val="WW_CharLFO5LVL9"/>
    <w:pPr>
      <w:suppressAutoHyphens/>
    </w:pPr>
    <w:rPr>
      <w:rFonts w:ascii="Wingdings" w:eastAsia="Wingdings" w:hAnsi="Wingdings" w:cs="Wingdings"/>
    </w:rPr>
  </w:style>
  <w:style w:type="paragraph" w:customStyle="1" w:styleId="WWCharLFO9LVL5">
    <w:name w:val="WW_CharLFO9LVL5"/>
    <w:pPr>
      <w:suppressAutoHyphens/>
    </w:pPr>
    <w:rPr>
      <w:rFonts w:ascii="Courier New" w:eastAsia="Courier New" w:hAnsi="Courier New" w:cs="Courier New"/>
    </w:rPr>
  </w:style>
  <w:style w:type="paragraph" w:customStyle="1" w:styleId="18">
    <w:name w:val="Сильное выделение1"/>
    <w:basedOn w:val="10"/>
    <w:rPr>
      <w:b/>
      <w:bCs/>
      <w:i/>
      <w:iCs/>
    </w:rPr>
  </w:style>
  <w:style w:type="paragraph" w:customStyle="1" w:styleId="WWCharLFO19LVL4">
    <w:name w:val="WW_CharLFO19LVL4"/>
    <w:pPr>
      <w:suppressAutoHyphens/>
    </w:pPr>
    <w:rPr>
      <w:rFonts w:ascii="Symbol" w:eastAsia="Symbol" w:hAnsi="Symbol" w:cs="Symbol"/>
    </w:rPr>
  </w:style>
  <w:style w:type="paragraph" w:customStyle="1" w:styleId="70">
    <w:name w:val="Заголовок 7 Знак"/>
    <w:basedOn w:val="10"/>
    <w:rPr>
      <w:rFonts w:ascii="Arial" w:eastAsia="Arial" w:hAnsi="Arial" w:cs="Arial"/>
      <w:i/>
      <w:iCs/>
    </w:rPr>
  </w:style>
  <w:style w:type="paragraph" w:customStyle="1" w:styleId="WWCharLFO4LVL1">
    <w:name w:val="WW_CharLFO4LVL1"/>
    <w:pPr>
      <w:suppressAutoHyphens/>
    </w:pPr>
  </w:style>
  <w:style w:type="paragraph" w:customStyle="1" w:styleId="WWCharLFO14LVL7">
    <w:name w:val="WW_CharLFO14LVL7"/>
    <w:pPr>
      <w:suppressAutoHyphens/>
    </w:pPr>
    <w:rPr>
      <w:rFonts w:ascii="Arial" w:eastAsia="Arial" w:hAnsi="Arial" w:cs="Arial"/>
    </w:rPr>
  </w:style>
  <w:style w:type="paragraph" w:customStyle="1" w:styleId="WWCharLFO12LVL8">
    <w:name w:val="WW_CharLFO12LVL8"/>
    <w:pPr>
      <w:suppressAutoHyphens/>
    </w:pPr>
    <w:rPr>
      <w:rFonts w:ascii="Courier New" w:eastAsia="Courier New" w:hAnsi="Courier New" w:cs="Courier New"/>
    </w:rPr>
  </w:style>
  <w:style w:type="paragraph" w:customStyle="1" w:styleId="WWCharLFO3LVL1">
    <w:name w:val="WW_CharLFO3LVL1"/>
    <w:pPr>
      <w:suppressAutoHyphens/>
    </w:pPr>
    <w:rPr>
      <w:rFonts w:ascii="Arial" w:eastAsia="Arial" w:hAnsi="Arial" w:cs="Arial"/>
    </w:rPr>
  </w:style>
  <w:style w:type="paragraph" w:customStyle="1" w:styleId="WWCharLFO13LVL9">
    <w:name w:val="WW_CharLFO13LVL9"/>
    <w:pPr>
      <w:suppressAutoHyphens/>
    </w:pPr>
    <w:rPr>
      <w:rFonts w:ascii="Wingdings" w:eastAsia="Wingdings" w:hAnsi="Wingdings" w:cs="Wingdings"/>
    </w:rPr>
  </w:style>
  <w:style w:type="paragraph" w:styleId="af7">
    <w:name w:val="annotation text"/>
    <w:basedOn w:val="a0"/>
    <w:rPr>
      <w:sz w:val="20"/>
      <w:szCs w:val="20"/>
    </w:rPr>
  </w:style>
  <w:style w:type="paragraph" w:customStyle="1" w:styleId="33">
    <w:name w:val="Основной 3 уровня"/>
    <w:basedOn w:val="af8"/>
    <w:pPr>
      <w:ind w:left="2138" w:hanging="1429"/>
    </w:pPr>
  </w:style>
  <w:style w:type="paragraph" w:styleId="af9">
    <w:name w:val="footnote text"/>
    <w:basedOn w:val="a0"/>
    <w:rPr>
      <w:sz w:val="20"/>
      <w:szCs w:val="20"/>
    </w:rPr>
  </w:style>
  <w:style w:type="paragraph" w:customStyle="1" w:styleId="WWCharLFO27LVL4">
    <w:name w:val="WW_CharLFO27LVL4"/>
    <w:pPr>
      <w:suppressAutoHyphens/>
    </w:pPr>
    <w:rPr>
      <w:color w:val="171616"/>
    </w:rPr>
  </w:style>
  <w:style w:type="character" w:customStyle="1" w:styleId="afa">
    <w:name w:val="ЗнакТекст"/>
  </w:style>
  <w:style w:type="paragraph" w:customStyle="1" w:styleId="afb">
    <w:name w:val="ЗнакТекст"/>
    <w:pPr>
      <w:suppressAutoHyphens/>
    </w:pPr>
  </w:style>
  <w:style w:type="paragraph" w:customStyle="1" w:styleId="34">
    <w:name w:val="Титульный лист 3"/>
    <w:basedOn w:val="a0"/>
    <w:pPr>
      <w:widowControl w:val="0"/>
    </w:pPr>
    <w:rPr>
      <w:b/>
      <w:bCs/>
      <w:sz w:val="28"/>
      <w:szCs w:val="28"/>
    </w:rPr>
  </w:style>
  <w:style w:type="paragraph" w:customStyle="1" w:styleId="WWCharLFO5LVL3">
    <w:name w:val="WW_CharLFO5LVL3"/>
    <w:pPr>
      <w:suppressAutoHyphens/>
    </w:pPr>
    <w:rPr>
      <w:rFonts w:ascii="Wingdings" w:eastAsia="Wingdings" w:hAnsi="Wingdings" w:cs="Wingdings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</w:pPr>
    <w:rPr>
      <w:rFonts w:ascii="XO Thames" w:eastAsia="XO Thames" w:hAnsi="XO Thames" w:cs="XO Thames"/>
      <w:sz w:val="22"/>
      <w:szCs w:val="22"/>
    </w:rPr>
  </w:style>
  <w:style w:type="paragraph" w:styleId="afc">
    <w:name w:val="No Spacing"/>
    <w:pPr>
      <w:suppressAutoHyphens/>
    </w:pPr>
  </w:style>
  <w:style w:type="paragraph" w:customStyle="1" w:styleId="19">
    <w:name w:val="Строгий1"/>
    <w:basedOn w:val="10"/>
    <w:rPr>
      <w:b/>
      <w:bCs/>
    </w:rPr>
  </w:style>
  <w:style w:type="paragraph" w:customStyle="1" w:styleId="WWCharLFO27LVL5">
    <w:name w:val="WW_CharLFO27LVL5"/>
    <w:pPr>
      <w:suppressAutoHyphens/>
    </w:pPr>
    <w:rPr>
      <w:color w:val="171616"/>
    </w:rPr>
  </w:style>
  <w:style w:type="paragraph" w:customStyle="1" w:styleId="1a">
    <w:name w:val="Сильная ссылка1"/>
    <w:basedOn w:val="10"/>
    <w:rPr>
      <w:b/>
      <w:bCs/>
      <w:smallCaps/>
      <w:color w:val="524F4F"/>
      <w:spacing w:val="5"/>
    </w:rPr>
  </w:style>
  <w:style w:type="paragraph" w:customStyle="1" w:styleId="afd">
    <w:name w:val="Нумер текст основной Знак"/>
    <w:basedOn w:val="10"/>
    <w:rPr>
      <w:rFonts w:ascii="Arial" w:eastAsia="Arial" w:hAnsi="Arial" w:cs="Arial"/>
    </w:rPr>
  </w:style>
  <w:style w:type="paragraph" w:customStyle="1" w:styleId="Contents1">
    <w:name w:val="Contents 1"/>
    <w:basedOn w:val="Standard"/>
    <w:next w:val="Standard"/>
    <w:pPr>
      <w:jc w:val="left"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WWCharLFO14LVL1">
    <w:name w:val="WW_CharLFO14LVL1"/>
    <w:pPr>
      <w:suppressAutoHyphens/>
    </w:pPr>
    <w:rPr>
      <w:rFonts w:ascii="Arial" w:eastAsia="Arial" w:hAnsi="Arial" w:cs="Arial"/>
    </w:rPr>
  </w:style>
  <w:style w:type="paragraph" w:customStyle="1" w:styleId="HeaderandFooter">
    <w:name w:val="Header and Footer"/>
    <w:pPr>
      <w:suppressAutoHyphens/>
    </w:pPr>
    <w:rPr>
      <w:rFonts w:ascii="XO Thames" w:eastAsia="XO Thames" w:hAnsi="XO Thames" w:cs="XO Thames"/>
      <w:sz w:val="20"/>
      <w:szCs w:val="20"/>
    </w:rPr>
  </w:style>
  <w:style w:type="paragraph" w:customStyle="1" w:styleId="WWCharLFO27LVL6">
    <w:name w:val="WW_CharLFO27LVL6"/>
    <w:pPr>
      <w:suppressAutoHyphens/>
    </w:pPr>
    <w:rPr>
      <w:color w:val="171616"/>
    </w:rPr>
  </w:style>
  <w:style w:type="paragraph" w:customStyle="1" w:styleId="WWCharLFO20LVL7">
    <w:name w:val="WW_CharLFO20LVL7"/>
    <w:pPr>
      <w:suppressAutoHyphens/>
    </w:pPr>
    <w:rPr>
      <w:color w:val="171616"/>
    </w:rPr>
  </w:style>
  <w:style w:type="paragraph" w:styleId="afe">
    <w:name w:val="Balloon Text"/>
    <w:basedOn w:val="a0"/>
    <w:rPr>
      <w:rFonts w:ascii="Segoe UI" w:eastAsia="Segoe UI" w:hAnsi="Segoe UI" w:cs="Segoe UI"/>
      <w:sz w:val="18"/>
      <w:szCs w:val="18"/>
    </w:rPr>
  </w:style>
  <w:style w:type="paragraph" w:customStyle="1" w:styleId="60">
    <w:name w:val="Заголовок 6 Знак"/>
    <w:basedOn w:val="10"/>
    <w:rPr>
      <w:rFonts w:ascii="Arial" w:eastAsia="Arial" w:hAnsi="Arial" w:cs="Arial"/>
    </w:rPr>
  </w:style>
  <w:style w:type="paragraph" w:styleId="3">
    <w:name w:val="toc 3"/>
    <w:basedOn w:val="a0"/>
    <w:next w:val="a0"/>
    <w:pPr>
      <w:numPr>
        <w:numId w:val="12"/>
      </w:numPr>
      <w:tabs>
        <w:tab w:val="right" w:leader="underscore" w:pos="8755"/>
      </w:tabs>
      <w:spacing w:after="100"/>
      <w:ind w:right="2"/>
    </w:pPr>
    <w:rPr>
      <w:rFonts w:ascii="Arial Narrow" w:eastAsia="Arial Narrow" w:hAnsi="Arial Narrow" w:cs="Arial Narrow"/>
    </w:rPr>
  </w:style>
  <w:style w:type="paragraph" w:customStyle="1" w:styleId="1b">
    <w:name w:val="Замещающий текст1"/>
    <w:basedOn w:val="10"/>
    <w:rPr>
      <w:color w:val="808080"/>
    </w:rPr>
  </w:style>
  <w:style w:type="paragraph" w:customStyle="1" w:styleId="aff">
    <w:name w:val="буллиты Знак"/>
    <w:basedOn w:val="aff0"/>
    <w:rPr>
      <w:rFonts w:ascii="Arial" w:eastAsia="Arial" w:hAnsi="Arial" w:cs="Arial"/>
    </w:rPr>
  </w:style>
  <w:style w:type="paragraph" w:customStyle="1" w:styleId="WWCharLFO19LVL7">
    <w:name w:val="WW_CharLFO19LVL7"/>
    <w:pPr>
      <w:suppressAutoHyphens/>
    </w:pPr>
    <w:rPr>
      <w:rFonts w:ascii="Symbol" w:eastAsia="Symbol" w:hAnsi="Symbol" w:cs="Symbol"/>
    </w:rPr>
  </w:style>
  <w:style w:type="paragraph" w:customStyle="1" w:styleId="aff0">
    <w:name w:val="Абзац списка Знак"/>
    <w:pPr>
      <w:suppressAutoHyphens/>
    </w:pPr>
  </w:style>
  <w:style w:type="paragraph" w:customStyle="1" w:styleId="WWCharLFO6LVL5">
    <w:name w:val="WW_CharLFO6LVL5"/>
    <w:pPr>
      <w:suppressAutoHyphens/>
    </w:pPr>
    <w:rPr>
      <w:color w:val="171616"/>
    </w:rPr>
  </w:style>
  <w:style w:type="paragraph" w:customStyle="1" w:styleId="WWCharLFO7LVL11">
    <w:name w:val="WW_CharLFO7LVL1_1"/>
    <w:pPr>
      <w:suppressAutoHyphens/>
    </w:pPr>
    <w:rPr>
      <w:rFonts w:ascii="Arial" w:eastAsia="Arial" w:hAnsi="Arial" w:cs="Arial"/>
    </w:rPr>
  </w:style>
  <w:style w:type="paragraph" w:styleId="1c">
    <w:name w:val="toc 1"/>
    <w:basedOn w:val="a0"/>
    <w:next w:val="a0"/>
    <w:pPr>
      <w:tabs>
        <w:tab w:val="left" w:pos="2977"/>
        <w:tab w:val="right" w:leader="underscore" w:pos="10206"/>
      </w:tabs>
      <w:spacing w:after="100"/>
      <w:ind w:right="2"/>
      <w:jc w:val="left"/>
    </w:pPr>
    <w:rPr>
      <w:rFonts w:ascii="Arial Narrow" w:eastAsia="Arial Narrow" w:hAnsi="Arial Narrow" w:cs="Arial Narrow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WWCharLFO20LVL3">
    <w:name w:val="WW_CharLFO20LVL3"/>
    <w:pPr>
      <w:suppressAutoHyphens/>
    </w:pPr>
    <w:rPr>
      <w:color w:val="171616"/>
    </w:rPr>
  </w:style>
  <w:style w:type="paragraph" w:customStyle="1" w:styleId="a">
    <w:name w:val="буллиты"/>
    <w:basedOn w:val="aff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WCharLFO27LVL1">
    <w:name w:val="WW_CharLFO27LVL1"/>
    <w:pPr>
      <w:suppressAutoHyphens/>
    </w:pPr>
    <w:rPr>
      <w:color w:val="171616"/>
    </w:rPr>
  </w:style>
  <w:style w:type="paragraph" w:customStyle="1" w:styleId="WWCharLFO5LVL7">
    <w:name w:val="WW_CharLFO5LVL7"/>
    <w:pPr>
      <w:suppressAutoHyphens/>
    </w:pPr>
    <w:rPr>
      <w:rFonts w:ascii="Symbol" w:eastAsia="Symbol" w:hAnsi="Symbol" w:cs="Symbol"/>
    </w:rPr>
  </w:style>
  <w:style w:type="paragraph" w:customStyle="1" w:styleId="WWCharLFO19LVL5">
    <w:name w:val="WW_CharLFO19LVL5"/>
    <w:pPr>
      <w:suppressAutoHyphens/>
    </w:pPr>
    <w:rPr>
      <w:rFonts w:ascii="Courier New" w:eastAsia="Courier New" w:hAnsi="Courier New" w:cs="Courier New"/>
    </w:rPr>
  </w:style>
  <w:style w:type="paragraph" w:customStyle="1" w:styleId="WWCharLFO7LVL8">
    <w:name w:val="WW_CharLFO7LVL8"/>
    <w:pPr>
      <w:suppressAutoHyphens/>
    </w:pPr>
    <w:rPr>
      <w:rFonts w:ascii="Courier New" w:eastAsia="Courier New" w:hAnsi="Courier New" w:cs="Courier New"/>
    </w:rPr>
  </w:style>
  <w:style w:type="paragraph" w:customStyle="1" w:styleId="1d">
    <w:name w:val="Слабая ссылка1"/>
    <w:basedOn w:val="10"/>
    <w:rPr>
      <w:smallCaps/>
      <w:color w:val="524F4F"/>
    </w:rPr>
  </w:style>
  <w:style w:type="paragraph" w:customStyle="1" w:styleId="WWCharLFO19LVL1">
    <w:name w:val="WW_CharLFO19LVL1"/>
    <w:pPr>
      <w:suppressAutoHyphens/>
    </w:pPr>
    <w:rPr>
      <w:rFonts w:ascii="Yu Mincho" w:eastAsia="Yu Mincho" w:hAnsi="Yu Mincho" w:cs="Yu Mincho"/>
    </w:rPr>
  </w:style>
  <w:style w:type="paragraph" w:customStyle="1" w:styleId="1e">
    <w:name w:val="Название книги1"/>
    <w:basedOn w:val="10"/>
    <w:rPr>
      <w:b/>
      <w:bCs/>
      <w:i/>
      <w:iCs/>
      <w:spacing w:val="5"/>
    </w:rPr>
  </w:style>
  <w:style w:type="paragraph" w:customStyle="1" w:styleId="Contents8">
    <w:name w:val="Contents 8"/>
    <w:basedOn w:val="Standard"/>
    <w:next w:val="Standard"/>
    <w:pPr>
      <w:ind w:left="14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1f">
    <w:name w:val="Номер строки1"/>
    <w:basedOn w:val="10"/>
  </w:style>
  <w:style w:type="paragraph" w:customStyle="1" w:styleId="WWCharLFO12LVL11">
    <w:name w:val="WW_CharLFO12LVL1_1"/>
    <w:pPr>
      <w:suppressAutoHyphens/>
    </w:pPr>
    <w:rPr>
      <w:rFonts w:ascii="Arial" w:eastAsia="Arial" w:hAnsi="Arial" w:cs="Arial"/>
    </w:rPr>
  </w:style>
  <w:style w:type="paragraph" w:customStyle="1" w:styleId="WWCharLFO27LVL3">
    <w:name w:val="WW_CharLFO27LVL3"/>
    <w:pPr>
      <w:suppressAutoHyphens/>
    </w:pPr>
    <w:rPr>
      <w:color w:val="171616"/>
    </w:rPr>
  </w:style>
  <w:style w:type="paragraph" w:customStyle="1" w:styleId="WWCharLFO9LVL7">
    <w:name w:val="WW_CharLFO9LVL7"/>
    <w:pPr>
      <w:suppressAutoHyphens/>
    </w:pPr>
    <w:rPr>
      <w:rFonts w:ascii="Symbol" w:eastAsia="Symbol" w:hAnsi="Symbol" w:cs="Symbol"/>
    </w:rPr>
  </w:style>
  <w:style w:type="paragraph" w:customStyle="1" w:styleId="23">
    <w:name w:val="Заголовок 2 Знак"/>
    <w:basedOn w:val="10"/>
    <w:rPr>
      <w:b/>
      <w:bCs/>
      <w:color w:val="3A3737"/>
    </w:rPr>
  </w:style>
  <w:style w:type="paragraph" w:customStyle="1" w:styleId="WWCharLFO12LVL1">
    <w:name w:val="WW_CharLFO12LVL1"/>
    <w:pPr>
      <w:suppressAutoHyphens/>
    </w:pPr>
    <w:rPr>
      <w:rFonts w:ascii="Symbol" w:eastAsia="Symbol" w:hAnsi="Symbol" w:cs="Symbol"/>
    </w:rPr>
  </w:style>
  <w:style w:type="paragraph" w:customStyle="1" w:styleId="normaltextrun">
    <w:name w:val="normaltextrun"/>
    <w:basedOn w:val="10"/>
  </w:style>
  <w:style w:type="paragraph" w:customStyle="1" w:styleId="WWCharLFO13LVL7">
    <w:name w:val="WW_CharLFO13LVL7"/>
    <w:pPr>
      <w:suppressAutoHyphens/>
    </w:pPr>
    <w:rPr>
      <w:rFonts w:ascii="Symbol" w:eastAsia="Symbol" w:hAnsi="Symbol" w:cs="Symbol"/>
    </w:rPr>
  </w:style>
  <w:style w:type="paragraph" w:customStyle="1" w:styleId="WWCharLFO13LVL5">
    <w:name w:val="WW_CharLFO13LVL5"/>
    <w:pPr>
      <w:suppressAutoHyphens/>
    </w:pPr>
    <w:rPr>
      <w:rFonts w:ascii="Courier New" w:eastAsia="Courier New" w:hAnsi="Courier New" w:cs="Courier New"/>
    </w:rPr>
  </w:style>
  <w:style w:type="paragraph" w:customStyle="1" w:styleId="WWCharLFO27LVL2">
    <w:name w:val="WW_CharLFO27LVL2"/>
    <w:pPr>
      <w:suppressAutoHyphens/>
    </w:pPr>
    <w:rPr>
      <w:color w:val="171616"/>
    </w:rPr>
  </w:style>
  <w:style w:type="paragraph" w:customStyle="1" w:styleId="jlqj4b">
    <w:name w:val="jlqj4b"/>
    <w:basedOn w:val="10"/>
  </w:style>
  <w:style w:type="paragraph" w:customStyle="1" w:styleId="WWCharLFO20LVL8">
    <w:name w:val="WW_CharLFO20LVL8"/>
    <w:pPr>
      <w:suppressAutoHyphens/>
    </w:pPr>
    <w:rPr>
      <w:color w:val="171616"/>
    </w:rPr>
  </w:style>
  <w:style w:type="paragraph" w:customStyle="1" w:styleId="aff2">
    <w:name w:val="Без интервала Знак"/>
    <w:basedOn w:val="10"/>
  </w:style>
  <w:style w:type="paragraph" w:styleId="aff3">
    <w:name w:val="Subtitle"/>
    <w:basedOn w:val="Standard"/>
    <w:next w:val="a0"/>
    <w:rPr>
      <w:rFonts w:ascii="XO Thames" w:eastAsia="XO Thames" w:hAnsi="XO Thames" w:cs="XO Thames"/>
      <w:i/>
      <w:iCs/>
    </w:rPr>
  </w:style>
  <w:style w:type="paragraph" w:customStyle="1" w:styleId="WWCharLFO12LVL4">
    <w:name w:val="WW_CharLFO12LVL4"/>
    <w:pPr>
      <w:suppressAutoHyphens/>
    </w:pPr>
    <w:rPr>
      <w:rFonts w:ascii="Symbol" w:eastAsia="Symbol" w:hAnsi="Symbol" w:cs="Symbol"/>
    </w:rPr>
  </w:style>
  <w:style w:type="paragraph" w:customStyle="1" w:styleId="WWCharLFO14LVL9">
    <w:name w:val="WW_CharLFO14LVL9"/>
    <w:pPr>
      <w:suppressAutoHyphens/>
    </w:pPr>
    <w:rPr>
      <w:rFonts w:ascii="Arial" w:eastAsia="Arial" w:hAnsi="Arial" w:cs="Arial"/>
    </w:rPr>
  </w:style>
  <w:style w:type="paragraph" w:customStyle="1" w:styleId="WWCharLFO4LVL2">
    <w:name w:val="WW_CharLFO4LVL2"/>
    <w:pPr>
      <w:suppressAutoHyphens/>
    </w:pPr>
    <w:rPr>
      <w:rFonts w:ascii="Arial" w:eastAsia="Arial" w:hAnsi="Arial" w:cs="Arial"/>
    </w:rPr>
  </w:style>
  <w:style w:type="paragraph" w:customStyle="1" w:styleId="WWCharLFO5LVL2">
    <w:name w:val="WW_CharLFO5LVL2"/>
    <w:pPr>
      <w:suppressAutoHyphens/>
    </w:pPr>
    <w:rPr>
      <w:rFonts w:ascii="Courier New" w:eastAsia="Courier New" w:hAnsi="Courier New" w:cs="Courier New"/>
    </w:rPr>
  </w:style>
  <w:style w:type="paragraph" w:customStyle="1" w:styleId="Contents5">
    <w:name w:val="Contents 5"/>
    <w:basedOn w:val="Standard"/>
    <w:next w:val="Standard"/>
    <w:pPr>
      <w:ind w:left="800"/>
      <w:jc w:val="left"/>
    </w:pPr>
    <w:rPr>
      <w:rFonts w:ascii="XO Thames" w:eastAsia="XO Thames" w:hAnsi="XO Thames" w:cs="XO Thames"/>
      <w:sz w:val="28"/>
      <w:szCs w:val="28"/>
    </w:rPr>
  </w:style>
  <w:style w:type="paragraph" w:customStyle="1" w:styleId="WWCharLFO9LVL6">
    <w:name w:val="WW_CharLFO9LVL6"/>
    <w:pPr>
      <w:suppressAutoHyphens/>
    </w:pPr>
    <w:rPr>
      <w:rFonts w:ascii="Wingdings" w:eastAsia="Wingdings" w:hAnsi="Wingdings" w:cs="Wingdings"/>
    </w:rPr>
  </w:style>
  <w:style w:type="paragraph" w:customStyle="1" w:styleId="1f0">
    <w:name w:val="Знак примечания1"/>
    <w:basedOn w:val="10"/>
    <w:rPr>
      <w:sz w:val="16"/>
      <w:szCs w:val="16"/>
    </w:rPr>
  </w:style>
  <w:style w:type="paragraph" w:customStyle="1" w:styleId="aff4">
    <w:name w:val="Заг прил"/>
    <w:basedOn w:val="1"/>
    <w:pPr>
      <w:spacing w:before="0"/>
      <w:ind w:left="6379"/>
      <w:jc w:val="left"/>
    </w:pPr>
    <w:rPr>
      <w:b w:val="0"/>
      <w:bCs w:val="0"/>
    </w:rPr>
  </w:style>
  <w:style w:type="paragraph" w:customStyle="1" w:styleId="WWCharLFO20LVL2">
    <w:name w:val="WW_CharLFO20LVL2"/>
    <w:pPr>
      <w:suppressAutoHyphens/>
    </w:pPr>
    <w:rPr>
      <w:color w:val="171616"/>
    </w:rPr>
  </w:style>
  <w:style w:type="paragraph" w:customStyle="1" w:styleId="af8">
    <w:name w:val="Основной нумерованный список"/>
    <w:basedOn w:val="aff1"/>
    <w:pPr>
      <w:tabs>
        <w:tab w:val="left" w:pos="1276"/>
      </w:tabs>
      <w:ind w:firstLine="709"/>
    </w:pPr>
  </w:style>
  <w:style w:type="paragraph" w:customStyle="1" w:styleId="cf01">
    <w:name w:val="cf01"/>
    <w:basedOn w:val="10"/>
    <w:rPr>
      <w:rFonts w:ascii="Segoe UI" w:eastAsia="Segoe UI" w:hAnsi="Segoe UI" w:cs="Segoe UI"/>
      <w:sz w:val="18"/>
      <w:szCs w:val="18"/>
    </w:rPr>
  </w:style>
  <w:style w:type="paragraph" w:customStyle="1" w:styleId="WWCharLFO6LVL4">
    <w:name w:val="WW_CharLFO6LVL4"/>
    <w:pPr>
      <w:suppressAutoHyphens/>
    </w:pPr>
    <w:rPr>
      <w:color w:val="171616"/>
    </w:rPr>
  </w:style>
  <w:style w:type="paragraph" w:customStyle="1" w:styleId="aff5">
    <w:name w:val="Основной с отступом"/>
    <w:basedOn w:val="a0"/>
    <w:pPr>
      <w:ind w:firstLine="709"/>
    </w:pPr>
  </w:style>
  <w:style w:type="paragraph" w:customStyle="1" w:styleId="WWCharLFO20LVL1">
    <w:name w:val="WW_CharLFO20LVL1"/>
    <w:pPr>
      <w:suppressAutoHyphens/>
    </w:pPr>
    <w:rPr>
      <w:color w:val="171616"/>
    </w:rPr>
  </w:style>
  <w:style w:type="paragraph" w:customStyle="1" w:styleId="WWCharLFO13LVL3">
    <w:name w:val="WW_CharLFO13LVL3"/>
    <w:pPr>
      <w:suppressAutoHyphens/>
    </w:pPr>
    <w:rPr>
      <w:rFonts w:ascii="Wingdings" w:eastAsia="Wingdings" w:hAnsi="Wingdings" w:cs="Wingdings"/>
    </w:rPr>
  </w:style>
  <w:style w:type="paragraph" w:styleId="aff6">
    <w:name w:val="Revision"/>
    <w:pPr>
      <w:suppressAutoHyphens/>
    </w:pPr>
  </w:style>
  <w:style w:type="paragraph" w:customStyle="1" w:styleId="WWCharLFO5LVL1">
    <w:name w:val="WW_CharLFO5LVL1"/>
    <w:pPr>
      <w:suppressAutoHyphens/>
    </w:pPr>
  </w:style>
  <w:style w:type="paragraph" w:customStyle="1" w:styleId="Default">
    <w:name w:val="Default"/>
    <w:pPr>
      <w:suppressAutoHyphens/>
    </w:pPr>
  </w:style>
  <w:style w:type="paragraph" w:customStyle="1" w:styleId="WWCharLFO9LVL3">
    <w:name w:val="WW_CharLFO9LVL3"/>
    <w:pPr>
      <w:suppressAutoHyphens/>
    </w:pPr>
    <w:rPr>
      <w:rFonts w:ascii="Wingdings" w:eastAsia="Wingdings" w:hAnsi="Wingdings" w:cs="Wingdings"/>
    </w:rPr>
  </w:style>
  <w:style w:type="paragraph" w:styleId="aff7">
    <w:name w:val="annotation subject"/>
    <w:basedOn w:val="af7"/>
    <w:next w:val="af7"/>
    <w:rPr>
      <w:b/>
      <w:bCs/>
    </w:rPr>
  </w:style>
  <w:style w:type="paragraph" w:customStyle="1" w:styleId="WWCharLFO5LVL4">
    <w:name w:val="WW_CharLFO5LVL4"/>
    <w:pPr>
      <w:suppressAutoHyphens/>
    </w:pPr>
    <w:rPr>
      <w:rFonts w:ascii="Symbol" w:eastAsia="Symbol" w:hAnsi="Symbol" w:cs="Symbol"/>
    </w:rPr>
  </w:style>
  <w:style w:type="paragraph" w:customStyle="1" w:styleId="WWCharLFO20LVL9">
    <w:name w:val="WW_CharLFO20LVL9"/>
    <w:pPr>
      <w:suppressAutoHyphens/>
    </w:pPr>
    <w:rPr>
      <w:color w:val="171616"/>
    </w:rPr>
  </w:style>
  <w:style w:type="paragraph" w:customStyle="1" w:styleId="aff8">
    <w:name w:val="Приложения"/>
    <w:basedOn w:val="a0"/>
    <w:pPr>
      <w:tabs>
        <w:tab w:val="left" w:pos="426"/>
      </w:tabs>
      <w:spacing w:after="160" w:line="251" w:lineRule="auto"/>
      <w:ind w:left="6663"/>
      <w:jc w:val="left"/>
      <w:outlineLvl w:val="0"/>
    </w:pPr>
    <w:rPr>
      <w:b/>
      <w:bCs/>
    </w:rPr>
  </w:style>
  <w:style w:type="paragraph" w:customStyle="1" w:styleId="1f1">
    <w:name w:val="Знак сноски1"/>
    <w:basedOn w:val="10"/>
    <w:rPr>
      <w:vertAlign w:val="superscript"/>
    </w:rPr>
  </w:style>
  <w:style w:type="paragraph" w:customStyle="1" w:styleId="WWCharLFO8LVL1">
    <w:name w:val="WW_CharLFO8LVL1"/>
    <w:pPr>
      <w:suppressAutoHyphens/>
    </w:pPr>
  </w:style>
  <w:style w:type="paragraph" w:customStyle="1" w:styleId="aff9">
    <w:name w:val="Заг прил Знак"/>
    <w:basedOn w:val="1f2"/>
    <w:rPr>
      <w:rFonts w:ascii="Arial" w:eastAsia="Arial" w:hAnsi="Arial" w:cs="Arial"/>
      <w:b w:val="0"/>
      <w:bCs w:val="0"/>
    </w:rPr>
  </w:style>
  <w:style w:type="paragraph" w:customStyle="1" w:styleId="WWCharLFO6LVL3">
    <w:name w:val="WW_CharLFO6LVL3"/>
    <w:pPr>
      <w:suppressAutoHyphens/>
    </w:pPr>
    <w:rPr>
      <w:color w:val="171616"/>
    </w:rPr>
  </w:style>
  <w:style w:type="paragraph" w:customStyle="1" w:styleId="WWCharLFO19LVL2">
    <w:name w:val="WW_CharLFO19LVL2"/>
    <w:pPr>
      <w:suppressAutoHyphens/>
    </w:pPr>
    <w:rPr>
      <w:rFonts w:ascii="Courier New" w:eastAsia="Courier New" w:hAnsi="Courier New" w:cs="Courier New"/>
    </w:rPr>
  </w:style>
  <w:style w:type="paragraph" w:customStyle="1" w:styleId="affa">
    <w:name w:val="Текст сноски Знак"/>
    <w:basedOn w:val="10"/>
    <w:rPr>
      <w:sz w:val="20"/>
      <w:szCs w:val="20"/>
    </w:rPr>
  </w:style>
  <w:style w:type="paragraph" w:customStyle="1" w:styleId="WWCharLFO9LVL9">
    <w:name w:val="WW_CharLFO9LVL9"/>
    <w:pPr>
      <w:suppressAutoHyphens/>
    </w:pPr>
    <w:rPr>
      <w:rFonts w:ascii="Wingdings" w:eastAsia="Wingdings" w:hAnsi="Wingdings" w:cs="Wingdings"/>
    </w:rPr>
  </w:style>
  <w:style w:type="paragraph" w:customStyle="1" w:styleId="WWCharLFO12LVL3">
    <w:name w:val="WW_CharLFO12LVL3"/>
    <w:pPr>
      <w:suppressAutoHyphens/>
    </w:pPr>
    <w:rPr>
      <w:rFonts w:ascii="Wingdings" w:eastAsia="Wingdings" w:hAnsi="Wingdings" w:cs="Wingdings"/>
    </w:rPr>
  </w:style>
  <w:style w:type="paragraph" w:styleId="affb">
    <w:name w:val="Title"/>
    <w:basedOn w:val="a0"/>
    <w:next w:val="a0"/>
    <w:pPr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customStyle="1" w:styleId="WWCharLFO7LVL2">
    <w:name w:val="WW_CharLFO7LVL2"/>
    <w:pPr>
      <w:suppressAutoHyphens/>
    </w:pPr>
    <w:rPr>
      <w:rFonts w:ascii="Courier New" w:eastAsia="Courier New" w:hAnsi="Courier New" w:cs="Courier New"/>
    </w:rPr>
  </w:style>
  <w:style w:type="paragraph" w:customStyle="1" w:styleId="24">
    <w:name w:val="2"/>
    <w:basedOn w:val="a0"/>
    <w:next w:val="affb"/>
    <w:pPr>
      <w:ind w:right="567" w:firstLine="709"/>
      <w:jc w:val="center"/>
    </w:pPr>
    <w:rPr>
      <w:b/>
      <w:bCs/>
    </w:rPr>
  </w:style>
  <w:style w:type="paragraph" w:customStyle="1" w:styleId="1f3">
    <w:name w:val="Выделение1"/>
    <w:basedOn w:val="10"/>
    <w:rPr>
      <w:i/>
      <w:iCs/>
    </w:rPr>
  </w:style>
  <w:style w:type="paragraph" w:customStyle="1" w:styleId="WWCharLFO27LVL8">
    <w:name w:val="WW_CharLFO27LVL8"/>
    <w:pPr>
      <w:suppressAutoHyphens/>
    </w:pPr>
    <w:rPr>
      <w:color w:val="171616"/>
    </w:rPr>
  </w:style>
  <w:style w:type="paragraph" w:customStyle="1" w:styleId="WWCharLFO2LVL1">
    <w:name w:val="WW_CharLFO2LVL1"/>
    <w:pPr>
      <w:suppressAutoHyphens/>
    </w:pPr>
  </w:style>
  <w:style w:type="paragraph" w:customStyle="1" w:styleId="ac">
    <w:name w:val="Нумер текст основной"/>
    <w:basedOn w:val="aff1"/>
    <w:pPr>
      <w:spacing w:before="0"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4 Знак"/>
    <w:basedOn w:val="10"/>
    <w:rPr>
      <w:rFonts w:ascii="Arial" w:eastAsia="Arial" w:hAnsi="Arial" w:cs="Arial"/>
      <w:i/>
      <w:iCs/>
      <w:color w:val="524F4F"/>
    </w:rPr>
  </w:style>
  <w:style w:type="paragraph" w:customStyle="1" w:styleId="1f2">
    <w:name w:val="Заголовок 1 Знак"/>
    <w:basedOn w:val="10"/>
    <w:rPr>
      <w:b/>
      <w:bCs/>
      <w:color w:val="3A3737"/>
    </w:rPr>
  </w:style>
  <w:style w:type="paragraph" w:customStyle="1" w:styleId="10">
    <w:name w:val="Основной шрифт абзаца1"/>
    <w:pPr>
      <w:suppressAutoHyphens/>
    </w:pPr>
  </w:style>
  <w:style w:type="paragraph" w:customStyle="1" w:styleId="WWCharLFO20LVL6">
    <w:name w:val="WW_CharLFO20LVL6"/>
    <w:pPr>
      <w:suppressAutoHyphens/>
    </w:pPr>
    <w:rPr>
      <w:color w:val="171616"/>
    </w:rPr>
  </w:style>
  <w:style w:type="paragraph" w:customStyle="1" w:styleId="WWCharLFO7LVL1">
    <w:name w:val="WW_CharLFO7LVL1"/>
    <w:pPr>
      <w:suppressAutoHyphens/>
    </w:pPr>
  </w:style>
  <w:style w:type="paragraph" w:styleId="affc">
    <w:name w:val="TOC Heading"/>
    <w:basedOn w:val="1"/>
    <w:next w:val="a0"/>
  </w:style>
  <w:style w:type="paragraph" w:customStyle="1" w:styleId="WWCharLFO27LVL7">
    <w:name w:val="WW_CharLFO27LVL7"/>
    <w:pPr>
      <w:suppressAutoHyphens/>
    </w:pPr>
    <w:rPr>
      <w:color w:val="171616"/>
    </w:rPr>
  </w:style>
  <w:style w:type="paragraph" w:customStyle="1" w:styleId="affd">
    <w:name w:val="Текст выноски Знак"/>
    <w:basedOn w:val="10"/>
    <w:rPr>
      <w:rFonts w:ascii="Segoe UI" w:eastAsia="Segoe UI" w:hAnsi="Segoe UI" w:cs="Segoe UI"/>
      <w:sz w:val="18"/>
      <w:szCs w:val="18"/>
    </w:rPr>
  </w:style>
  <w:style w:type="paragraph" w:customStyle="1" w:styleId="affe">
    <w:name w:val="Выделенная цитата Знак"/>
    <w:basedOn w:val="10"/>
    <w:rPr>
      <w:i/>
      <w:iCs/>
      <w:color w:val="524F4F"/>
    </w:rPr>
  </w:style>
  <w:style w:type="paragraph" w:customStyle="1" w:styleId="WWCharLFO14LVL2">
    <w:name w:val="WW_CharLFO14LVL2"/>
    <w:pPr>
      <w:suppressAutoHyphens/>
    </w:pPr>
    <w:rPr>
      <w:rFonts w:ascii="Arial" w:eastAsia="Arial" w:hAnsi="Arial" w:cs="Arial"/>
    </w:rPr>
  </w:style>
  <w:style w:type="paragraph" w:customStyle="1" w:styleId="90">
    <w:name w:val="Заголовок 9 Знак"/>
    <w:basedOn w:val="10"/>
    <w:rPr>
      <w:rFonts w:ascii="Arial" w:eastAsia="Arial" w:hAnsi="Arial" w:cs="Arial"/>
      <w:i/>
      <w:iCs/>
      <w:color w:val="3A3737"/>
      <w:sz w:val="21"/>
      <w:szCs w:val="21"/>
    </w:rPr>
  </w:style>
  <w:style w:type="paragraph" w:customStyle="1" w:styleId="WWCharLFO9LVL4">
    <w:name w:val="WW_CharLFO9LVL4"/>
    <w:pPr>
      <w:suppressAutoHyphens/>
    </w:pPr>
    <w:rPr>
      <w:rFonts w:ascii="Symbol" w:eastAsia="Symbol" w:hAnsi="Symbol" w:cs="Symbol"/>
    </w:rPr>
  </w:style>
  <w:style w:type="paragraph" w:styleId="aff1">
    <w:name w:val="List Paragraph"/>
    <w:basedOn w:val="a0"/>
    <w:pPr>
      <w:spacing w:before="120" w:after="120"/>
      <w:ind w:firstLine="851"/>
    </w:pPr>
  </w:style>
  <w:style w:type="paragraph" w:customStyle="1" w:styleId="WWCharLFO13LVL1">
    <w:name w:val="WW_CharLFO13LVL1"/>
    <w:pPr>
      <w:suppressAutoHyphens/>
    </w:pPr>
    <w:rPr>
      <w:rFonts w:ascii="Symbol" w:eastAsia="Symbol" w:hAnsi="Symbol" w:cs="Symbol"/>
    </w:rPr>
  </w:style>
  <w:style w:type="character" w:customStyle="1" w:styleId="1f4">
    <w:name w:val="Обычный1"/>
    <w:rPr>
      <w:rFonts w:ascii="Arial" w:eastAsia="Arial" w:hAnsi="Arial" w:cs="Arial"/>
    </w:rPr>
  </w:style>
  <w:style w:type="numbering" w:customStyle="1" w:styleId="numList11">
    <w:name w:val="numList_11"/>
    <w:basedOn w:val="a3"/>
    <w:pPr>
      <w:numPr>
        <w:numId w:val="1"/>
      </w:numPr>
    </w:pPr>
  </w:style>
  <w:style w:type="numbering" w:customStyle="1" w:styleId="numList7">
    <w:name w:val="numList_7"/>
    <w:basedOn w:val="a3"/>
    <w:pPr>
      <w:numPr>
        <w:numId w:val="2"/>
      </w:numPr>
    </w:pPr>
  </w:style>
  <w:style w:type="numbering" w:customStyle="1" w:styleId="numList5">
    <w:name w:val="numList_5"/>
    <w:basedOn w:val="a3"/>
    <w:pPr>
      <w:numPr>
        <w:numId w:val="3"/>
      </w:numPr>
    </w:pPr>
  </w:style>
  <w:style w:type="numbering" w:customStyle="1" w:styleId="numList6">
    <w:name w:val="numList_6"/>
    <w:basedOn w:val="a3"/>
    <w:pPr>
      <w:numPr>
        <w:numId w:val="4"/>
      </w:numPr>
    </w:pPr>
  </w:style>
  <w:style w:type="numbering" w:customStyle="1" w:styleId="numList13">
    <w:name w:val="numList_13"/>
    <w:basedOn w:val="a3"/>
    <w:pPr>
      <w:numPr>
        <w:numId w:val="5"/>
      </w:numPr>
    </w:pPr>
  </w:style>
  <w:style w:type="numbering" w:customStyle="1" w:styleId="numList2">
    <w:name w:val="numList_2"/>
    <w:basedOn w:val="a3"/>
    <w:pPr>
      <w:numPr>
        <w:numId w:val="6"/>
      </w:numPr>
    </w:pPr>
  </w:style>
  <w:style w:type="numbering" w:customStyle="1" w:styleId="numList10">
    <w:name w:val="numList_10"/>
    <w:basedOn w:val="a3"/>
    <w:pPr>
      <w:numPr>
        <w:numId w:val="7"/>
      </w:numPr>
    </w:pPr>
  </w:style>
  <w:style w:type="numbering" w:customStyle="1" w:styleId="numList8">
    <w:name w:val="numList_8"/>
    <w:basedOn w:val="a3"/>
    <w:pPr>
      <w:numPr>
        <w:numId w:val="8"/>
      </w:numPr>
    </w:pPr>
  </w:style>
  <w:style w:type="numbering" w:customStyle="1" w:styleId="numList9">
    <w:name w:val="numList_9"/>
    <w:basedOn w:val="a3"/>
    <w:pPr>
      <w:numPr>
        <w:numId w:val="9"/>
      </w:numPr>
    </w:pPr>
  </w:style>
  <w:style w:type="numbering" w:customStyle="1" w:styleId="numList1">
    <w:name w:val="numList_1"/>
    <w:basedOn w:val="a3"/>
    <w:pPr>
      <w:numPr>
        <w:numId w:val="10"/>
      </w:numPr>
    </w:pPr>
  </w:style>
  <w:style w:type="numbering" w:customStyle="1" w:styleId="numList4">
    <w:name w:val="numList_4"/>
    <w:basedOn w:val="a3"/>
    <w:pPr>
      <w:numPr>
        <w:numId w:val="11"/>
      </w:numPr>
    </w:pPr>
  </w:style>
  <w:style w:type="numbering" w:customStyle="1" w:styleId="numList12">
    <w:name w:val="numList_12"/>
    <w:basedOn w:val="a3"/>
    <w:pPr>
      <w:numPr>
        <w:numId w:val="12"/>
      </w:numPr>
    </w:pPr>
  </w:style>
  <w:style w:type="numbering" w:customStyle="1" w:styleId="numList3">
    <w:name w:val="numList_3"/>
    <w:basedOn w:val="a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__RefHeading___6" TargetMode="External"/><Relationship Id="rId21" Type="http://schemas.openxmlformats.org/officeDocument/2006/relationships/hyperlink" Target="#__RefHeading___5" TargetMode="External"/><Relationship Id="rId42" Type="http://schemas.openxmlformats.org/officeDocument/2006/relationships/hyperlink" Target="#__RefHeading___12" TargetMode="External"/><Relationship Id="rId47" Type="http://schemas.openxmlformats.org/officeDocument/2006/relationships/hyperlink" Target="#__RefHeading___13" TargetMode="External"/><Relationship Id="rId63" Type="http://schemas.openxmlformats.org/officeDocument/2006/relationships/footer" Target="footer2.xml"/><Relationship Id="rId68" Type="http://schemas.openxmlformats.org/officeDocument/2006/relationships/header" Target="header4.xml"/><Relationship Id="rId16" Type="http://schemas.openxmlformats.org/officeDocument/2006/relationships/hyperlink" Target="#__RefHeading___3" TargetMode="External"/><Relationship Id="rId11" Type="http://schemas.openxmlformats.org/officeDocument/2006/relationships/hyperlink" Target="#__RefHeading___1" TargetMode="External"/><Relationship Id="rId24" Type="http://schemas.openxmlformats.org/officeDocument/2006/relationships/hyperlink" Target="#__RefHeading___6" TargetMode="External"/><Relationship Id="rId32" Type="http://schemas.openxmlformats.org/officeDocument/2006/relationships/hyperlink" Target="#__RefHeading___8" TargetMode="External"/><Relationship Id="rId37" Type="http://schemas.openxmlformats.org/officeDocument/2006/relationships/hyperlink" Target="#__RefHeading___10" TargetMode="External"/><Relationship Id="rId40" Type="http://schemas.openxmlformats.org/officeDocument/2006/relationships/hyperlink" Target="#__RefHeading___11" TargetMode="External"/><Relationship Id="rId45" Type="http://schemas.openxmlformats.org/officeDocument/2006/relationships/hyperlink" Target="#__RefHeading___13" TargetMode="External"/><Relationship Id="rId53" Type="http://schemas.openxmlformats.org/officeDocument/2006/relationships/hyperlink" Target="#__RefHeading___15" TargetMode="External"/><Relationship Id="rId58" Type="http://schemas.openxmlformats.org/officeDocument/2006/relationships/hyperlink" Target="#__RefHeading___17" TargetMode="External"/><Relationship Id="rId66" Type="http://schemas.openxmlformats.org/officeDocument/2006/relationships/footer" Target="footer3.xml"/><Relationship Id="rId74" Type="http://schemas.openxmlformats.org/officeDocument/2006/relationships/footer" Target="footer6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#__RefHeading___4" TargetMode="External"/><Relationship Id="rId14" Type="http://schemas.openxmlformats.org/officeDocument/2006/relationships/hyperlink" Target="#__RefHeading___2" TargetMode="External"/><Relationship Id="rId22" Type="http://schemas.openxmlformats.org/officeDocument/2006/relationships/hyperlink" Target="#__RefHeading___5" TargetMode="External"/><Relationship Id="rId27" Type="http://schemas.openxmlformats.org/officeDocument/2006/relationships/hyperlink" Target="#__RefHeading___7" TargetMode="External"/><Relationship Id="rId30" Type="http://schemas.openxmlformats.org/officeDocument/2006/relationships/hyperlink" Target="#__RefHeading___8" TargetMode="External"/><Relationship Id="rId35" Type="http://schemas.openxmlformats.org/officeDocument/2006/relationships/hyperlink" Target="#__RefHeading___9" TargetMode="External"/><Relationship Id="rId43" Type="http://schemas.openxmlformats.org/officeDocument/2006/relationships/hyperlink" Target="#__RefHeading___12" TargetMode="External"/><Relationship Id="rId48" Type="http://schemas.openxmlformats.org/officeDocument/2006/relationships/hyperlink" Target="#__RefHeading___14" TargetMode="External"/><Relationship Id="rId56" Type="http://schemas.openxmlformats.org/officeDocument/2006/relationships/hyperlink" Target="#__RefHeading___16" TargetMode="External"/><Relationship Id="rId64" Type="http://schemas.openxmlformats.org/officeDocument/2006/relationships/image" Target="media/image4.png"/><Relationship Id="rId69" Type="http://schemas.openxmlformats.org/officeDocument/2006/relationships/footer" Target="footer4.xml"/><Relationship Id="rId77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openxmlformats.org/officeDocument/2006/relationships/hyperlink" Target="#__RefHeading___15" TargetMode="External"/><Relationship Id="rId72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hyperlink" Target="#__RefHeading___2" TargetMode="External"/><Relationship Id="rId17" Type="http://schemas.openxmlformats.org/officeDocument/2006/relationships/hyperlink" Target="#__RefHeading___3" TargetMode="External"/><Relationship Id="rId25" Type="http://schemas.openxmlformats.org/officeDocument/2006/relationships/hyperlink" Target="#__RefHeading___6" TargetMode="External"/><Relationship Id="rId33" Type="http://schemas.openxmlformats.org/officeDocument/2006/relationships/hyperlink" Target="#__RefHeading___9" TargetMode="External"/><Relationship Id="rId38" Type="http://schemas.openxmlformats.org/officeDocument/2006/relationships/hyperlink" Target="#__RefHeading___10" TargetMode="External"/><Relationship Id="rId46" Type="http://schemas.openxmlformats.org/officeDocument/2006/relationships/hyperlink" Target="#__RefHeading___13" TargetMode="External"/><Relationship Id="rId59" Type="http://schemas.openxmlformats.org/officeDocument/2006/relationships/hyperlink" Target="#__RefHeading___17" TargetMode="External"/><Relationship Id="rId67" Type="http://schemas.openxmlformats.org/officeDocument/2006/relationships/image" Target="media/image5.emf"/><Relationship Id="rId20" Type="http://schemas.openxmlformats.org/officeDocument/2006/relationships/hyperlink" Target="#__RefHeading___4" TargetMode="External"/><Relationship Id="rId41" Type="http://schemas.openxmlformats.org/officeDocument/2006/relationships/hyperlink" Target="#__RefHeading___11" TargetMode="External"/><Relationship Id="rId54" Type="http://schemas.openxmlformats.org/officeDocument/2006/relationships/hyperlink" Target="#__RefHeading___16" TargetMode="External"/><Relationship Id="rId62" Type="http://schemas.openxmlformats.org/officeDocument/2006/relationships/header" Target="header2.xml"/><Relationship Id="rId70" Type="http://schemas.openxmlformats.org/officeDocument/2006/relationships/header" Target="header5.xml"/><Relationship Id="rId75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#__RefHeading___3" TargetMode="External"/><Relationship Id="rId23" Type="http://schemas.openxmlformats.org/officeDocument/2006/relationships/hyperlink" Target="#__RefHeading___5" TargetMode="External"/><Relationship Id="rId28" Type="http://schemas.openxmlformats.org/officeDocument/2006/relationships/hyperlink" Target="#__RefHeading___7" TargetMode="External"/><Relationship Id="rId36" Type="http://schemas.openxmlformats.org/officeDocument/2006/relationships/hyperlink" Target="#__RefHeading___10" TargetMode="External"/><Relationship Id="rId49" Type="http://schemas.openxmlformats.org/officeDocument/2006/relationships/hyperlink" Target="#__RefHeading___14" TargetMode="External"/><Relationship Id="rId57" Type="http://schemas.openxmlformats.org/officeDocument/2006/relationships/hyperlink" Target="#__RefHeading___17" TargetMode="External"/><Relationship Id="rId10" Type="http://schemas.openxmlformats.org/officeDocument/2006/relationships/hyperlink" Target="#__RefHeading___1" TargetMode="External"/><Relationship Id="rId31" Type="http://schemas.openxmlformats.org/officeDocument/2006/relationships/hyperlink" Target="#__RefHeading___8" TargetMode="External"/><Relationship Id="rId44" Type="http://schemas.openxmlformats.org/officeDocument/2006/relationships/hyperlink" Target="#__RefHeading___12" TargetMode="External"/><Relationship Id="rId52" Type="http://schemas.openxmlformats.org/officeDocument/2006/relationships/hyperlink" Target="#__RefHeading___15" TargetMode="External"/><Relationship Id="rId60" Type="http://schemas.openxmlformats.org/officeDocument/2006/relationships/header" Target="header1.xml"/><Relationship Id="rId65" Type="http://schemas.openxmlformats.org/officeDocument/2006/relationships/header" Target="header3.xml"/><Relationship Id="rId73" Type="http://schemas.openxmlformats.org/officeDocument/2006/relationships/header" Target="header6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__RefHeading___1" TargetMode="External"/><Relationship Id="rId13" Type="http://schemas.openxmlformats.org/officeDocument/2006/relationships/hyperlink" Target="#__RefHeading___2" TargetMode="External"/><Relationship Id="rId18" Type="http://schemas.openxmlformats.org/officeDocument/2006/relationships/hyperlink" Target="#__RefHeading___4" TargetMode="External"/><Relationship Id="rId39" Type="http://schemas.openxmlformats.org/officeDocument/2006/relationships/hyperlink" Target="#__RefHeading___11" TargetMode="External"/><Relationship Id="rId34" Type="http://schemas.openxmlformats.org/officeDocument/2006/relationships/hyperlink" Target="#__RefHeading___9" TargetMode="External"/><Relationship Id="rId50" Type="http://schemas.openxmlformats.org/officeDocument/2006/relationships/hyperlink" Target="#__RefHeading___14" TargetMode="External"/><Relationship Id="rId55" Type="http://schemas.openxmlformats.org/officeDocument/2006/relationships/hyperlink" Target="#__RefHeading___16" TargetMode="External"/><Relationship Id="rId76" Type="http://schemas.openxmlformats.org/officeDocument/2006/relationships/header" Target="header7.xml"/><Relationship Id="rId7" Type="http://schemas.openxmlformats.org/officeDocument/2006/relationships/image" Target="media/image1.png"/><Relationship Id="rId71" Type="http://schemas.openxmlformats.org/officeDocument/2006/relationships/footer" Target="footer5.xml"/><Relationship Id="rId2" Type="http://schemas.openxmlformats.org/officeDocument/2006/relationships/styles" Target="styles.xml"/><Relationship Id="rId29" Type="http://schemas.openxmlformats.org/officeDocument/2006/relationships/hyperlink" Target="#__RefHeading___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Алтман Валерьевич Цорос</dc:creator>
  <cp:lastModifiedBy>Алтман Валерьевич Цорос</cp:lastModifiedBy>
  <cp:revision>2</cp:revision>
  <dcterms:created xsi:type="dcterms:W3CDTF">2023-01-17T11:45:00Z</dcterms:created>
  <dcterms:modified xsi:type="dcterms:W3CDTF">2023-01-17T11:45:00Z</dcterms:modified>
</cp:coreProperties>
</file>